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234" w:rsidRPr="001A1695" w:rsidRDefault="00AC1234" w:rsidP="00431291">
      <w:pPr>
        <w:spacing w:line="400" w:lineRule="exact"/>
        <w:jc w:val="center"/>
        <w:rPr>
          <w:rFonts w:asciiTheme="majorEastAsia" w:eastAsiaTheme="majorEastAsia" w:hAnsiTheme="majorEastAsia"/>
          <w:sz w:val="26"/>
          <w:szCs w:val="26"/>
        </w:rPr>
      </w:pPr>
      <w:r w:rsidRPr="001A1695">
        <w:rPr>
          <w:rFonts w:asciiTheme="majorEastAsia" w:eastAsiaTheme="majorEastAsia" w:hAnsiTheme="majorEastAsia" w:hint="eastAsia"/>
          <w:sz w:val="26"/>
          <w:szCs w:val="26"/>
        </w:rPr>
        <w:t>給</w:t>
      </w:r>
      <w:r w:rsidR="002F5B52" w:rsidRPr="001A1695">
        <w:rPr>
          <w:rFonts w:asciiTheme="majorEastAsia" w:eastAsiaTheme="majorEastAsia" w:hAnsiTheme="majorEastAsia" w:hint="eastAsia"/>
          <w:sz w:val="26"/>
          <w:szCs w:val="26"/>
        </w:rPr>
        <w:t xml:space="preserve"> </w:t>
      </w:r>
      <w:r w:rsidRPr="001A1695">
        <w:rPr>
          <w:rFonts w:asciiTheme="majorEastAsia" w:eastAsiaTheme="majorEastAsia" w:hAnsiTheme="majorEastAsia" w:hint="eastAsia"/>
          <w:sz w:val="26"/>
          <w:szCs w:val="26"/>
        </w:rPr>
        <w:t>与</w:t>
      </w:r>
      <w:r w:rsidR="002F5B52" w:rsidRPr="001A1695">
        <w:rPr>
          <w:rFonts w:asciiTheme="majorEastAsia" w:eastAsiaTheme="majorEastAsia" w:hAnsiTheme="majorEastAsia" w:hint="eastAsia"/>
          <w:sz w:val="26"/>
          <w:szCs w:val="26"/>
        </w:rPr>
        <w:t xml:space="preserve"> </w:t>
      </w:r>
      <w:r w:rsidRPr="001A1695">
        <w:rPr>
          <w:rFonts w:asciiTheme="majorEastAsia" w:eastAsiaTheme="majorEastAsia" w:hAnsiTheme="majorEastAsia" w:hint="eastAsia"/>
          <w:sz w:val="26"/>
          <w:szCs w:val="26"/>
        </w:rPr>
        <w:t>勧</w:t>
      </w:r>
      <w:r w:rsidR="002F5B52" w:rsidRPr="001A1695">
        <w:rPr>
          <w:rFonts w:asciiTheme="majorEastAsia" w:eastAsiaTheme="majorEastAsia" w:hAnsiTheme="majorEastAsia" w:hint="eastAsia"/>
          <w:sz w:val="26"/>
          <w:szCs w:val="26"/>
        </w:rPr>
        <w:t xml:space="preserve"> </w:t>
      </w:r>
      <w:r w:rsidRPr="001A1695">
        <w:rPr>
          <w:rFonts w:asciiTheme="majorEastAsia" w:eastAsiaTheme="majorEastAsia" w:hAnsiTheme="majorEastAsia" w:hint="eastAsia"/>
          <w:sz w:val="26"/>
          <w:szCs w:val="26"/>
        </w:rPr>
        <w:t>告</w:t>
      </w:r>
      <w:r w:rsidR="002F5B52" w:rsidRPr="001A1695">
        <w:rPr>
          <w:rFonts w:asciiTheme="majorEastAsia" w:eastAsiaTheme="majorEastAsia" w:hAnsiTheme="majorEastAsia" w:hint="eastAsia"/>
          <w:sz w:val="26"/>
          <w:szCs w:val="26"/>
        </w:rPr>
        <w:t xml:space="preserve"> </w:t>
      </w:r>
      <w:r w:rsidRPr="001A1695">
        <w:rPr>
          <w:rFonts w:asciiTheme="majorEastAsia" w:eastAsiaTheme="majorEastAsia" w:hAnsiTheme="majorEastAsia" w:hint="eastAsia"/>
          <w:sz w:val="26"/>
          <w:szCs w:val="26"/>
        </w:rPr>
        <w:t>の</w:t>
      </w:r>
      <w:r w:rsidR="002F5B52" w:rsidRPr="001A1695">
        <w:rPr>
          <w:rFonts w:asciiTheme="majorEastAsia" w:eastAsiaTheme="majorEastAsia" w:hAnsiTheme="majorEastAsia" w:hint="eastAsia"/>
          <w:sz w:val="26"/>
          <w:szCs w:val="26"/>
        </w:rPr>
        <w:t xml:space="preserve"> </w:t>
      </w:r>
      <w:r w:rsidRPr="001A1695">
        <w:rPr>
          <w:rFonts w:asciiTheme="majorEastAsia" w:eastAsiaTheme="majorEastAsia" w:hAnsiTheme="majorEastAsia" w:hint="eastAsia"/>
          <w:sz w:val="26"/>
          <w:szCs w:val="26"/>
        </w:rPr>
        <w:t>骨</w:t>
      </w:r>
      <w:r w:rsidR="002F5B52" w:rsidRPr="001A1695">
        <w:rPr>
          <w:rFonts w:asciiTheme="majorEastAsia" w:eastAsiaTheme="majorEastAsia" w:hAnsiTheme="majorEastAsia" w:hint="eastAsia"/>
          <w:sz w:val="26"/>
          <w:szCs w:val="26"/>
        </w:rPr>
        <w:t xml:space="preserve"> </w:t>
      </w:r>
      <w:r w:rsidRPr="001A1695">
        <w:rPr>
          <w:rFonts w:asciiTheme="majorEastAsia" w:eastAsiaTheme="majorEastAsia" w:hAnsiTheme="majorEastAsia" w:hint="eastAsia"/>
          <w:sz w:val="26"/>
          <w:szCs w:val="26"/>
        </w:rPr>
        <w:t>子</w:t>
      </w:r>
    </w:p>
    <w:p w:rsidR="002F5B52" w:rsidRDefault="002F5B52" w:rsidP="00431291">
      <w:pPr>
        <w:spacing w:line="200" w:lineRule="exact"/>
        <w:rPr>
          <w:rFonts w:asciiTheme="minorEastAsia" w:eastAsiaTheme="minorEastAsia" w:hAnsiTheme="minorEastAsia"/>
        </w:rPr>
      </w:pPr>
    </w:p>
    <w:tbl>
      <w:tblPr>
        <w:tblStyle w:val="a6"/>
        <w:tblW w:w="0" w:type="auto"/>
        <w:jc w:val="center"/>
        <w:tblBorders>
          <w:insideH w:val="none" w:sz="0" w:space="0" w:color="auto"/>
          <w:insideV w:val="none" w:sz="0" w:space="0" w:color="auto"/>
        </w:tblBorders>
        <w:tblCellMar>
          <w:left w:w="280" w:type="dxa"/>
          <w:right w:w="280" w:type="dxa"/>
        </w:tblCellMar>
        <w:tblLook w:val="04A0" w:firstRow="1" w:lastRow="0" w:firstColumn="1" w:lastColumn="0" w:noHBand="0" w:noVBand="1"/>
      </w:tblPr>
      <w:tblGrid>
        <w:gridCol w:w="9456"/>
      </w:tblGrid>
      <w:tr w:rsidR="002F5B52" w:rsidTr="00DE4334">
        <w:trPr>
          <w:jc w:val="center"/>
        </w:trPr>
        <w:tc>
          <w:tcPr>
            <w:tcW w:w="9923" w:type="dxa"/>
          </w:tcPr>
          <w:p w:rsidR="002F5B52" w:rsidRDefault="002F5B52" w:rsidP="00431291">
            <w:pPr>
              <w:spacing w:line="200" w:lineRule="exact"/>
            </w:pPr>
          </w:p>
        </w:tc>
      </w:tr>
      <w:tr w:rsidR="002F5B52" w:rsidRPr="002F5B52" w:rsidTr="00DE4334">
        <w:trPr>
          <w:jc w:val="center"/>
        </w:trPr>
        <w:tc>
          <w:tcPr>
            <w:tcW w:w="9923" w:type="dxa"/>
          </w:tcPr>
          <w:p w:rsidR="00CE564A" w:rsidRPr="00CE564A" w:rsidRDefault="002F5B52" w:rsidP="00A535D5">
            <w:pPr>
              <w:spacing w:line="400" w:lineRule="exact"/>
              <w:ind w:left="480" w:hangingChars="200" w:hanging="480"/>
              <w:rPr>
                <w:rFonts w:asciiTheme="majorEastAsia" w:eastAsiaTheme="majorEastAsia" w:hAnsiTheme="majorEastAsia"/>
                <w:sz w:val="24"/>
                <w:szCs w:val="24"/>
              </w:rPr>
            </w:pPr>
            <w:r w:rsidRPr="002F5B52">
              <w:rPr>
                <w:rFonts w:asciiTheme="majorEastAsia" w:eastAsiaTheme="majorEastAsia" w:hAnsiTheme="majorEastAsia"/>
                <w:sz w:val="24"/>
                <w:szCs w:val="24"/>
              </w:rPr>
              <w:t xml:space="preserve">○　</w:t>
            </w:r>
            <w:r w:rsidR="00CE564A" w:rsidRPr="00CE564A">
              <w:rPr>
                <w:rFonts w:asciiTheme="majorEastAsia" w:eastAsiaTheme="majorEastAsia" w:hAnsiTheme="majorEastAsia" w:hint="eastAsia"/>
                <w:sz w:val="24"/>
                <w:szCs w:val="24"/>
              </w:rPr>
              <w:t>本年の給与勧告のポイント</w:t>
            </w:r>
          </w:p>
          <w:p w:rsidR="0013636F" w:rsidRPr="0013636F" w:rsidRDefault="00CE564A" w:rsidP="00A535D5">
            <w:pPr>
              <w:spacing w:line="40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3636F" w:rsidRPr="0013636F">
              <w:rPr>
                <w:rFonts w:asciiTheme="majorEastAsia" w:eastAsiaTheme="majorEastAsia" w:hAnsiTheme="majorEastAsia" w:hint="eastAsia"/>
                <w:sz w:val="24"/>
                <w:szCs w:val="24"/>
              </w:rPr>
              <w:t>～月例給、ボーナスともに引上げ～</w:t>
            </w:r>
          </w:p>
          <w:p w:rsidR="0013636F" w:rsidRPr="0013636F" w:rsidRDefault="0013636F" w:rsidP="00A535D5">
            <w:pPr>
              <w:spacing w:line="400" w:lineRule="exact"/>
              <w:ind w:left="480" w:hangingChars="200" w:hanging="480"/>
              <w:rPr>
                <w:rFonts w:asciiTheme="majorEastAsia" w:eastAsiaTheme="majorEastAsia" w:hAnsiTheme="majorEastAsia"/>
                <w:sz w:val="24"/>
                <w:szCs w:val="24"/>
              </w:rPr>
            </w:pPr>
            <w:r w:rsidRPr="0013636F">
              <w:rPr>
                <w:rFonts w:asciiTheme="majorEastAsia" w:eastAsiaTheme="majorEastAsia" w:hAnsiTheme="majorEastAsia" w:hint="eastAsia"/>
                <w:sz w:val="24"/>
                <w:szCs w:val="24"/>
              </w:rPr>
              <w:t xml:space="preserve">　①　民間給与との較差（0.09％）を埋めるため、初任給及び若年層の俸給月額を引上げ</w:t>
            </w:r>
          </w:p>
          <w:p w:rsidR="0013636F" w:rsidRPr="0013636F" w:rsidRDefault="0013636F" w:rsidP="00A535D5">
            <w:pPr>
              <w:spacing w:line="400" w:lineRule="exact"/>
              <w:ind w:left="480" w:hangingChars="200" w:hanging="480"/>
              <w:rPr>
                <w:rFonts w:asciiTheme="majorEastAsia" w:eastAsiaTheme="majorEastAsia" w:hAnsiTheme="majorEastAsia"/>
                <w:sz w:val="24"/>
                <w:szCs w:val="24"/>
              </w:rPr>
            </w:pPr>
            <w:r w:rsidRPr="0013636F">
              <w:rPr>
                <w:rFonts w:asciiTheme="majorEastAsia" w:eastAsiaTheme="majorEastAsia" w:hAnsiTheme="majorEastAsia" w:hint="eastAsia"/>
                <w:sz w:val="24"/>
                <w:szCs w:val="24"/>
              </w:rPr>
              <w:t xml:space="preserve">　②　ボーナスを引上げ（0.05月分）、民間の支給状況等を踏まえ勤勉手当に配分</w:t>
            </w:r>
          </w:p>
          <w:p w:rsidR="002F5B52" w:rsidRPr="002F5B52" w:rsidRDefault="0013636F" w:rsidP="00A535D5">
            <w:pPr>
              <w:spacing w:line="400" w:lineRule="exact"/>
              <w:ind w:left="480" w:hangingChars="200" w:hanging="480"/>
              <w:rPr>
                <w:rFonts w:asciiTheme="majorEastAsia" w:eastAsiaTheme="majorEastAsia" w:hAnsiTheme="majorEastAsia"/>
                <w:sz w:val="24"/>
                <w:szCs w:val="24"/>
              </w:rPr>
            </w:pPr>
            <w:r w:rsidRPr="0013636F">
              <w:rPr>
                <w:rFonts w:asciiTheme="majorEastAsia" w:eastAsiaTheme="majorEastAsia" w:hAnsiTheme="majorEastAsia" w:hint="eastAsia"/>
                <w:sz w:val="24"/>
                <w:szCs w:val="24"/>
              </w:rPr>
              <w:t xml:space="preserve">　③　住居手当の支給対象となる家賃額</w:t>
            </w:r>
            <w:r w:rsidRPr="00DE4334">
              <w:rPr>
                <w:rFonts w:asciiTheme="majorEastAsia" w:eastAsiaTheme="majorEastAsia" w:hAnsiTheme="majorEastAsia" w:hint="eastAsia"/>
                <w:spacing w:val="2"/>
                <w:sz w:val="24"/>
                <w:szCs w:val="24"/>
              </w:rPr>
              <w:t>の下限を引上げ、その原資を用いて手当</w:t>
            </w:r>
            <w:r w:rsidRPr="0013636F">
              <w:rPr>
                <w:rFonts w:asciiTheme="majorEastAsia" w:eastAsiaTheme="majorEastAsia" w:hAnsiTheme="majorEastAsia" w:hint="eastAsia"/>
                <w:sz w:val="24"/>
                <w:szCs w:val="24"/>
              </w:rPr>
              <w:t>額の上限を引上げ</w:t>
            </w:r>
          </w:p>
        </w:tc>
      </w:tr>
      <w:tr w:rsidR="002F5B52" w:rsidTr="00DE4334">
        <w:trPr>
          <w:jc w:val="center"/>
        </w:trPr>
        <w:tc>
          <w:tcPr>
            <w:tcW w:w="9923" w:type="dxa"/>
          </w:tcPr>
          <w:p w:rsidR="002F5B52" w:rsidRDefault="002F5B52" w:rsidP="00431291">
            <w:pPr>
              <w:spacing w:line="200" w:lineRule="exact"/>
            </w:pPr>
          </w:p>
        </w:tc>
      </w:tr>
    </w:tbl>
    <w:p w:rsidR="002F5B52" w:rsidRDefault="002F5B52" w:rsidP="00431291">
      <w:pPr>
        <w:spacing w:line="200" w:lineRule="exact"/>
        <w:rPr>
          <w:rFonts w:asciiTheme="minorEastAsia" w:eastAsiaTheme="minorEastAsia" w:hAnsiTheme="minorEastAsia"/>
        </w:rPr>
      </w:pPr>
    </w:p>
    <w:p w:rsidR="00AC1234" w:rsidRDefault="00AC1234" w:rsidP="00E544D0">
      <w:pPr>
        <w:spacing w:line="360" w:lineRule="exact"/>
        <w:rPr>
          <w:rFonts w:asciiTheme="minorEastAsia" w:eastAsiaTheme="minorEastAsia" w:hAnsiTheme="minorEastAsia"/>
        </w:rPr>
      </w:pPr>
    </w:p>
    <w:p w:rsidR="00AC1234" w:rsidRPr="002F5B52" w:rsidRDefault="003200DB" w:rsidP="00E544D0">
      <w:pPr>
        <w:spacing w:line="360" w:lineRule="exact"/>
        <w:rPr>
          <w:rFonts w:asciiTheme="majorEastAsia" w:eastAsiaTheme="majorEastAsia" w:hAnsiTheme="majorEastAsia"/>
          <w:sz w:val="24"/>
          <w:szCs w:val="24"/>
        </w:rPr>
      </w:pPr>
      <w:r w:rsidRPr="002F5B52">
        <w:rPr>
          <w:rFonts w:asciiTheme="majorEastAsia" w:eastAsiaTheme="majorEastAsia" w:hAnsiTheme="majorEastAsia" w:hint="eastAsia"/>
          <w:sz w:val="24"/>
          <w:szCs w:val="24"/>
        </w:rPr>
        <w:t>Ⅰ</w:t>
      </w:r>
      <w:r w:rsidR="00AC1234" w:rsidRPr="002F5B52">
        <w:rPr>
          <w:rFonts w:asciiTheme="majorEastAsia" w:eastAsiaTheme="majorEastAsia" w:hAnsiTheme="majorEastAsia" w:hint="eastAsia"/>
          <w:sz w:val="24"/>
          <w:szCs w:val="24"/>
        </w:rPr>
        <w:t xml:space="preserve">　</w:t>
      </w:r>
      <w:r w:rsidR="0013636F" w:rsidRPr="0013636F">
        <w:rPr>
          <w:rFonts w:asciiTheme="majorEastAsia" w:eastAsiaTheme="majorEastAsia" w:hAnsiTheme="majorEastAsia" w:hint="eastAsia"/>
          <w:sz w:val="24"/>
          <w:szCs w:val="24"/>
        </w:rPr>
        <w:t>給与勧告制度の基本的考え方</w:t>
      </w:r>
    </w:p>
    <w:p w:rsidR="0013636F" w:rsidRPr="0013636F" w:rsidRDefault="00AC1234" w:rsidP="00E544D0">
      <w:pPr>
        <w:spacing w:line="360" w:lineRule="exact"/>
        <w:rPr>
          <w:rFonts w:asciiTheme="minorEastAsia" w:eastAsiaTheme="minorEastAsia" w:hAnsiTheme="minorEastAsia"/>
        </w:rPr>
      </w:pPr>
      <w:r>
        <w:rPr>
          <w:rFonts w:asciiTheme="minorEastAsia" w:eastAsiaTheme="minorEastAsia" w:hAnsiTheme="minorEastAsia" w:hint="eastAsia"/>
        </w:rPr>
        <w:t xml:space="preserve">　　</w:t>
      </w:r>
      <w:r w:rsidR="0013636F" w:rsidRPr="0013636F">
        <w:rPr>
          <w:rFonts w:asciiTheme="minorEastAsia" w:eastAsiaTheme="minorEastAsia" w:hAnsiTheme="minorEastAsia" w:hint="eastAsia"/>
        </w:rPr>
        <w:t>（給与勧告の意義と役割）</w:t>
      </w:r>
    </w:p>
    <w:p w:rsidR="0013636F" w:rsidRPr="0013636F" w:rsidRDefault="0013636F" w:rsidP="00E544D0">
      <w:pPr>
        <w:spacing w:line="360" w:lineRule="exact"/>
        <w:ind w:left="660" w:hangingChars="300" w:hanging="660"/>
        <w:rPr>
          <w:rFonts w:asciiTheme="minorEastAsia" w:eastAsiaTheme="minorEastAsia" w:hAnsiTheme="minorEastAsia"/>
        </w:rPr>
      </w:pPr>
      <w:r>
        <w:rPr>
          <w:rFonts w:asciiTheme="minorEastAsia" w:eastAsiaTheme="minorEastAsia" w:hAnsiTheme="minorEastAsia" w:hint="eastAsia"/>
        </w:rPr>
        <w:t xml:space="preserve">　　・　</w:t>
      </w:r>
      <w:r w:rsidRPr="0013636F">
        <w:rPr>
          <w:rFonts w:asciiTheme="minorEastAsia" w:eastAsiaTheme="minorEastAsia" w:hAnsiTheme="minorEastAsia" w:hint="eastAsia"/>
        </w:rPr>
        <w:t>国家公務員給与は</w:t>
      </w:r>
      <w:r>
        <w:rPr>
          <w:rFonts w:asciiTheme="minorEastAsia" w:eastAsiaTheme="minorEastAsia" w:hAnsiTheme="minorEastAsia" w:hint="eastAsia"/>
        </w:rPr>
        <w:t>、社会一般の情勢に適応するように国会が随時変更することができる</w:t>
      </w:r>
      <w:r w:rsidR="00E533E1">
        <w:rPr>
          <w:rFonts w:asciiTheme="minorEastAsia" w:eastAsiaTheme="minorEastAsia" w:hAnsiTheme="minorEastAsia" w:hint="eastAsia"/>
        </w:rPr>
        <w:t>。</w:t>
      </w:r>
      <w:r w:rsidRPr="0013636F">
        <w:rPr>
          <w:rFonts w:asciiTheme="minorEastAsia" w:eastAsiaTheme="minorEastAsia" w:hAnsiTheme="minorEastAsia" w:hint="eastAsia"/>
        </w:rPr>
        <w:t>その変更に関し必要な勧告・報告を行うことは、国家公務員法に定められた人事院の責務</w:t>
      </w:r>
    </w:p>
    <w:p w:rsidR="0013636F" w:rsidRPr="0013636F" w:rsidRDefault="0013636F" w:rsidP="00E544D0">
      <w:pPr>
        <w:spacing w:line="360" w:lineRule="exact"/>
        <w:ind w:left="660" w:hangingChars="300" w:hanging="660"/>
        <w:rPr>
          <w:rFonts w:asciiTheme="minorEastAsia" w:eastAsiaTheme="minorEastAsia" w:hAnsiTheme="minorEastAsia"/>
        </w:rPr>
      </w:pPr>
      <w:r>
        <w:rPr>
          <w:rFonts w:asciiTheme="minorEastAsia" w:eastAsiaTheme="minorEastAsia" w:hAnsiTheme="minorEastAsia" w:hint="eastAsia"/>
        </w:rPr>
        <w:t xml:space="preserve">　　・　</w:t>
      </w:r>
      <w:r w:rsidRPr="0013636F">
        <w:rPr>
          <w:rFonts w:asciiTheme="minorEastAsia" w:eastAsiaTheme="minorEastAsia" w:hAnsiTheme="minorEastAsia" w:hint="eastAsia"/>
        </w:rPr>
        <w:t>勧告は、労働基本権制約の代償措置として、国家公務員に対し適正な給与を確保する機能を有するものであり、能率的な行政運営を維持する上での基盤</w:t>
      </w:r>
    </w:p>
    <w:p w:rsidR="0013636F" w:rsidRPr="0013636F" w:rsidRDefault="0013636F" w:rsidP="00E544D0">
      <w:pPr>
        <w:spacing w:line="360" w:lineRule="exact"/>
        <w:ind w:left="660" w:hangingChars="300" w:hanging="660"/>
        <w:rPr>
          <w:rFonts w:asciiTheme="minorEastAsia" w:eastAsiaTheme="minorEastAsia" w:hAnsiTheme="minorEastAsia"/>
        </w:rPr>
      </w:pPr>
      <w:r>
        <w:rPr>
          <w:rFonts w:asciiTheme="minorEastAsia" w:eastAsiaTheme="minorEastAsia" w:hAnsiTheme="minorEastAsia" w:hint="eastAsia"/>
        </w:rPr>
        <w:t xml:space="preserve">　　・　</w:t>
      </w:r>
      <w:r w:rsidRPr="0013636F">
        <w:rPr>
          <w:rFonts w:asciiTheme="minorEastAsia" w:eastAsiaTheme="minorEastAsia" w:hAnsiTheme="minorEastAsia" w:hint="eastAsia"/>
        </w:rPr>
        <w:t>公務には市場の抑制力という給与決定上の制約がないことから、給与水準は、経済・雇用情勢等を反映して労使交渉等によって決定される民間の給与水準に準拠して定めることが最も合理的</w:t>
      </w:r>
    </w:p>
    <w:p w:rsidR="0013636F" w:rsidRDefault="0013636F" w:rsidP="00E544D0">
      <w:pPr>
        <w:spacing w:line="360" w:lineRule="exact"/>
        <w:ind w:left="660" w:hangingChars="300" w:hanging="660"/>
        <w:rPr>
          <w:rFonts w:asciiTheme="minorEastAsia" w:eastAsiaTheme="minorEastAsia" w:hAnsiTheme="minorEastAsia"/>
        </w:rPr>
      </w:pPr>
    </w:p>
    <w:p w:rsidR="0013636F" w:rsidRPr="0013636F" w:rsidRDefault="00881FBC" w:rsidP="00E544D0">
      <w:pPr>
        <w:spacing w:line="360" w:lineRule="exact"/>
        <w:ind w:left="660" w:hangingChars="300" w:hanging="660"/>
        <w:rPr>
          <w:rFonts w:asciiTheme="minorEastAsia" w:eastAsiaTheme="minorEastAsia" w:hAnsiTheme="minorEastAsia"/>
        </w:rPr>
      </w:pPr>
      <w:r>
        <w:rPr>
          <w:rFonts w:asciiTheme="minorEastAsia" w:eastAsiaTheme="minorEastAsia" w:hAnsiTheme="minorEastAsia" w:hint="eastAsia"/>
        </w:rPr>
        <w:t xml:space="preserve">　　</w:t>
      </w:r>
      <w:r w:rsidR="0013636F" w:rsidRPr="0013636F">
        <w:rPr>
          <w:rFonts w:asciiTheme="minorEastAsia" w:eastAsiaTheme="minorEastAsia" w:hAnsiTheme="minorEastAsia" w:hint="eastAsia"/>
        </w:rPr>
        <w:t>（現行の民間給与との比較方法等）</w:t>
      </w:r>
    </w:p>
    <w:p w:rsidR="0013636F" w:rsidRPr="0013636F" w:rsidRDefault="0013636F" w:rsidP="00E544D0">
      <w:pPr>
        <w:spacing w:line="360" w:lineRule="exact"/>
        <w:ind w:left="660" w:hangingChars="300" w:hanging="660"/>
        <w:rPr>
          <w:rFonts w:asciiTheme="minorEastAsia" w:eastAsiaTheme="minorEastAsia" w:hAnsiTheme="minorEastAsia"/>
        </w:rPr>
      </w:pPr>
      <w:r>
        <w:rPr>
          <w:rFonts w:asciiTheme="minorEastAsia" w:eastAsiaTheme="minorEastAsia" w:hAnsiTheme="minorEastAsia" w:hint="eastAsia"/>
        </w:rPr>
        <w:t xml:space="preserve">　　・　</w:t>
      </w:r>
      <w:r w:rsidRPr="0013636F">
        <w:rPr>
          <w:rFonts w:asciiTheme="minorEastAsia" w:eastAsiaTheme="minorEastAsia" w:hAnsiTheme="minorEastAsia" w:hint="eastAsia"/>
        </w:rPr>
        <w:t>公務と民間企業の給与比較は、単純な平均値ではなく、役職段階、勤務地域、学歴、年齢等の給与決定要素を合わせて比較することが適当</w:t>
      </w:r>
    </w:p>
    <w:p w:rsidR="0013636F" w:rsidRDefault="0013636F" w:rsidP="00E544D0">
      <w:pPr>
        <w:spacing w:line="360" w:lineRule="exact"/>
        <w:ind w:left="660" w:hangingChars="300" w:hanging="660"/>
        <w:rPr>
          <w:rFonts w:asciiTheme="minorEastAsia" w:eastAsiaTheme="minorEastAsia" w:hAnsiTheme="minorEastAsia"/>
        </w:rPr>
      </w:pPr>
      <w:r>
        <w:rPr>
          <w:rFonts w:asciiTheme="minorEastAsia" w:eastAsiaTheme="minorEastAsia" w:hAnsiTheme="minorEastAsia" w:hint="eastAsia"/>
        </w:rPr>
        <w:t xml:space="preserve">　　・　</w:t>
      </w:r>
      <w:r w:rsidRPr="0013636F">
        <w:rPr>
          <w:rFonts w:asciiTheme="minorEastAsia" w:eastAsiaTheme="minorEastAsia" w:hAnsiTheme="minorEastAsia" w:hint="eastAsia"/>
        </w:rPr>
        <w:t>企業規模50人以上の多くの民間企業は部長、課長、係長等の役職段階を有しており、公務と同種・同等の者同士による給与比較が可能。さらに、現行の調査対象事業所数であれば、実地による精</w:t>
      </w:r>
      <w:r w:rsidR="00E533E1">
        <w:rPr>
          <w:rFonts w:asciiTheme="minorEastAsia" w:eastAsiaTheme="minorEastAsia" w:hAnsiTheme="minorEastAsia" w:hint="eastAsia"/>
        </w:rPr>
        <w:t>緻</w:t>
      </w:r>
      <w:r w:rsidRPr="0013636F">
        <w:rPr>
          <w:rFonts w:asciiTheme="minorEastAsia" w:eastAsiaTheme="minorEastAsia" w:hAnsiTheme="minorEastAsia" w:hint="eastAsia"/>
        </w:rPr>
        <w:t>な調査が可能であり、調査の精確性を維持</w:t>
      </w:r>
    </w:p>
    <w:p w:rsidR="0013636F" w:rsidRPr="0013636F" w:rsidRDefault="0013636F" w:rsidP="00E544D0">
      <w:pPr>
        <w:spacing w:line="360" w:lineRule="exact"/>
        <w:ind w:left="660" w:hangingChars="300" w:hanging="660"/>
        <w:rPr>
          <w:rFonts w:asciiTheme="minorEastAsia" w:eastAsiaTheme="minorEastAsia" w:hAnsiTheme="minorEastAsia"/>
        </w:rPr>
      </w:pPr>
    </w:p>
    <w:p w:rsidR="0013636F" w:rsidRPr="0013636F" w:rsidRDefault="0013636F" w:rsidP="00E544D0">
      <w:pPr>
        <w:spacing w:line="360" w:lineRule="exact"/>
        <w:rPr>
          <w:rFonts w:asciiTheme="majorEastAsia" w:eastAsiaTheme="majorEastAsia" w:hAnsiTheme="majorEastAsia"/>
          <w:sz w:val="24"/>
          <w:szCs w:val="24"/>
        </w:rPr>
      </w:pPr>
      <w:r w:rsidRPr="0013636F">
        <w:rPr>
          <w:rFonts w:asciiTheme="majorEastAsia" w:eastAsiaTheme="majorEastAsia" w:hAnsiTheme="majorEastAsia" w:hint="eastAsia"/>
          <w:sz w:val="24"/>
          <w:szCs w:val="24"/>
        </w:rPr>
        <w:t>Ⅱ　民間給与との較差に基づく給与改定等</w:t>
      </w:r>
    </w:p>
    <w:p w:rsidR="0013636F" w:rsidRPr="0013636F" w:rsidRDefault="0013636F" w:rsidP="00E544D0">
      <w:pPr>
        <w:spacing w:line="360" w:lineRule="exact"/>
        <w:rPr>
          <w:rFonts w:asciiTheme="majorEastAsia" w:eastAsiaTheme="majorEastAsia" w:hAnsiTheme="majorEastAsia"/>
        </w:rPr>
      </w:pPr>
      <w:r>
        <w:rPr>
          <w:rFonts w:asciiTheme="majorEastAsia" w:eastAsiaTheme="majorEastAsia" w:hAnsiTheme="majorEastAsia" w:hint="eastAsia"/>
        </w:rPr>
        <w:t xml:space="preserve">　</w:t>
      </w:r>
      <w:r w:rsidRPr="0013636F">
        <w:rPr>
          <w:rFonts w:asciiTheme="majorEastAsia" w:eastAsiaTheme="majorEastAsia" w:hAnsiTheme="majorEastAsia" w:hint="eastAsia"/>
        </w:rPr>
        <w:t>１</w:t>
      </w:r>
      <w:r>
        <w:rPr>
          <w:rFonts w:asciiTheme="majorEastAsia" w:eastAsiaTheme="majorEastAsia" w:hAnsiTheme="majorEastAsia" w:hint="eastAsia"/>
        </w:rPr>
        <w:t xml:space="preserve">　</w:t>
      </w:r>
      <w:r w:rsidRPr="0013636F">
        <w:rPr>
          <w:rFonts w:asciiTheme="majorEastAsia" w:eastAsiaTheme="majorEastAsia" w:hAnsiTheme="majorEastAsia" w:hint="eastAsia"/>
        </w:rPr>
        <w:t>民間給与との比較</w:t>
      </w:r>
    </w:p>
    <w:tbl>
      <w:tblPr>
        <w:tblStyle w:val="a6"/>
        <w:tblW w:w="0" w:type="auto"/>
        <w:tblInd w:w="504" w:type="dxa"/>
        <w:tblCellMar>
          <w:left w:w="220" w:type="dxa"/>
          <w:right w:w="220" w:type="dxa"/>
        </w:tblCellMar>
        <w:tblLook w:val="04A0" w:firstRow="1" w:lastRow="0" w:firstColumn="1" w:lastColumn="0" w:noHBand="0" w:noVBand="1"/>
      </w:tblPr>
      <w:tblGrid>
        <w:gridCol w:w="8952"/>
      </w:tblGrid>
      <w:tr w:rsidR="0013636F" w:rsidTr="0013636F">
        <w:tc>
          <w:tcPr>
            <w:tcW w:w="8952" w:type="dxa"/>
            <w:tcBorders>
              <w:top w:val="single" w:sz="4" w:space="0" w:color="auto"/>
              <w:bottom w:val="nil"/>
            </w:tcBorders>
          </w:tcPr>
          <w:p w:rsidR="0013636F" w:rsidRDefault="0013636F" w:rsidP="00A535D5">
            <w:pPr>
              <w:spacing w:line="80" w:lineRule="exact"/>
            </w:pPr>
          </w:p>
        </w:tc>
      </w:tr>
      <w:tr w:rsidR="0013636F" w:rsidTr="0013636F">
        <w:tc>
          <w:tcPr>
            <w:tcW w:w="8952" w:type="dxa"/>
            <w:tcBorders>
              <w:top w:val="nil"/>
              <w:bottom w:val="nil"/>
            </w:tcBorders>
          </w:tcPr>
          <w:p w:rsidR="0013636F" w:rsidRPr="002F5B52" w:rsidRDefault="0013636F" w:rsidP="0013636F">
            <w:pPr>
              <w:spacing w:line="420" w:lineRule="exact"/>
              <w:rPr>
                <w:rFonts w:asciiTheme="minorEastAsia" w:eastAsiaTheme="minorEastAsia" w:hAnsiTheme="minorEastAsia"/>
              </w:rPr>
            </w:pPr>
            <w:r w:rsidRPr="0013636F">
              <w:rPr>
                <w:rFonts w:asciiTheme="minorEastAsia" w:eastAsiaTheme="minorEastAsia" w:hAnsiTheme="minorEastAsia" w:hint="eastAsia"/>
              </w:rPr>
              <w:t>約12,500民間事業所の約55万人の個人別給与を実地調査（完了率87.9％）</w:t>
            </w:r>
          </w:p>
        </w:tc>
      </w:tr>
      <w:tr w:rsidR="0013636F" w:rsidTr="0013636F">
        <w:tc>
          <w:tcPr>
            <w:tcW w:w="8952" w:type="dxa"/>
            <w:tcBorders>
              <w:top w:val="nil"/>
            </w:tcBorders>
          </w:tcPr>
          <w:p w:rsidR="0013636F" w:rsidRDefault="0013636F" w:rsidP="00A535D5">
            <w:pPr>
              <w:spacing w:line="80" w:lineRule="exact"/>
            </w:pPr>
          </w:p>
        </w:tc>
      </w:tr>
    </w:tbl>
    <w:p w:rsidR="00A535D5" w:rsidRDefault="00A535D5" w:rsidP="00A535D5">
      <w:pPr>
        <w:spacing w:line="60" w:lineRule="exact"/>
        <w:ind w:left="660" w:hangingChars="300" w:hanging="660"/>
        <w:rPr>
          <w:rFonts w:asciiTheme="minorEastAsia" w:eastAsiaTheme="minorEastAsia" w:hAnsiTheme="minorEastAsia"/>
        </w:rPr>
      </w:pPr>
    </w:p>
    <w:p w:rsidR="0013636F" w:rsidRPr="0013636F" w:rsidRDefault="0013636F" w:rsidP="00E544D0">
      <w:pPr>
        <w:spacing w:line="360" w:lineRule="exact"/>
        <w:ind w:left="660" w:hangingChars="300" w:hanging="660"/>
        <w:rPr>
          <w:rFonts w:asciiTheme="minorEastAsia" w:eastAsiaTheme="minorEastAsia" w:hAnsiTheme="minorEastAsia"/>
        </w:rPr>
      </w:pPr>
      <w:r>
        <w:rPr>
          <w:rFonts w:asciiTheme="minorEastAsia" w:eastAsiaTheme="minorEastAsia" w:hAnsiTheme="minorEastAsia"/>
        </w:rPr>
        <w:t xml:space="preserve">　　</w:t>
      </w:r>
      <w:r w:rsidRPr="0013636F">
        <w:rPr>
          <w:rFonts w:asciiTheme="majorEastAsia" w:eastAsiaTheme="majorEastAsia" w:hAnsiTheme="majorEastAsia" w:hint="eastAsia"/>
        </w:rPr>
        <w:t>&lt;月例給&gt;</w:t>
      </w:r>
      <w:r>
        <w:rPr>
          <w:rFonts w:asciiTheme="majorEastAsia" w:eastAsiaTheme="majorEastAsia" w:hAnsiTheme="majorEastAsia" w:hint="eastAsia"/>
        </w:rPr>
        <w:t xml:space="preserve">　</w:t>
      </w:r>
      <w:r w:rsidRPr="0013636F">
        <w:rPr>
          <w:rFonts w:asciiTheme="minorEastAsia" w:eastAsiaTheme="minorEastAsia" w:hAnsiTheme="minorEastAsia" w:hint="eastAsia"/>
        </w:rPr>
        <w:t>公務と民間の４月分の給与額を比較</w:t>
      </w:r>
    </w:p>
    <w:p w:rsidR="0013636F" w:rsidRPr="00DE4334" w:rsidRDefault="00E04B97" w:rsidP="00E544D0">
      <w:pPr>
        <w:spacing w:line="360" w:lineRule="exact"/>
        <w:ind w:left="660" w:rightChars="-100" w:right="-220" w:hangingChars="300" w:hanging="660"/>
        <w:rPr>
          <w:rFonts w:asciiTheme="minorEastAsia" w:eastAsiaTheme="minorEastAsia" w:hAnsiTheme="minorEastAsia"/>
          <w:spacing w:val="-4"/>
        </w:rPr>
      </w:pPr>
      <w:r>
        <w:rPr>
          <w:rFonts w:asciiTheme="minorEastAsia" w:eastAsiaTheme="minorEastAsia" w:hAnsiTheme="minorEastAsia" w:hint="eastAsia"/>
        </w:rPr>
        <w:t xml:space="preserve">　　 　</w:t>
      </w:r>
      <w:r w:rsidRPr="00DE4334">
        <w:rPr>
          <w:rFonts w:asciiTheme="majorEastAsia" w:eastAsiaTheme="majorEastAsia" w:hAnsiTheme="majorEastAsia" w:hint="eastAsia"/>
          <w:spacing w:val="-2"/>
        </w:rPr>
        <w:t>○</w:t>
      </w:r>
      <w:r w:rsidR="0013636F" w:rsidRPr="00DE4334">
        <w:rPr>
          <w:rFonts w:asciiTheme="majorEastAsia" w:eastAsiaTheme="majorEastAsia" w:hAnsiTheme="majorEastAsia" w:hint="eastAsia"/>
          <w:spacing w:val="-2"/>
        </w:rPr>
        <w:t>民間給与との較差</w:t>
      </w:r>
      <w:r w:rsidRPr="00DE4334">
        <w:rPr>
          <w:rFonts w:asciiTheme="minorEastAsia" w:eastAsiaTheme="minorEastAsia" w:hAnsiTheme="minorEastAsia" w:hint="eastAsia"/>
          <w:spacing w:val="-2"/>
        </w:rPr>
        <w:t xml:space="preserve">　</w:t>
      </w:r>
      <w:r w:rsidR="0013636F" w:rsidRPr="00DE4334">
        <w:rPr>
          <w:rFonts w:asciiTheme="minorEastAsia" w:eastAsiaTheme="minorEastAsia" w:hAnsiTheme="minorEastAsia" w:hint="eastAsia"/>
          <w:spacing w:val="-2"/>
        </w:rPr>
        <w:t>387円</w:t>
      </w:r>
      <w:r w:rsidRPr="00DE4334">
        <w:rPr>
          <w:rFonts w:asciiTheme="minorEastAsia" w:eastAsiaTheme="minorEastAsia" w:hAnsiTheme="minorEastAsia" w:hint="eastAsia"/>
          <w:spacing w:val="-2"/>
        </w:rPr>
        <w:t xml:space="preserve">　</w:t>
      </w:r>
      <w:r w:rsidR="0013636F" w:rsidRPr="00DE4334">
        <w:rPr>
          <w:rFonts w:asciiTheme="minorEastAsia" w:eastAsiaTheme="minorEastAsia" w:hAnsiTheme="minorEastAsia" w:hint="eastAsia"/>
          <w:spacing w:val="-2"/>
        </w:rPr>
        <w:t>0.09％</w:t>
      </w:r>
      <w:r w:rsidRPr="00DE4334">
        <w:rPr>
          <w:rFonts w:asciiTheme="minorEastAsia" w:eastAsiaTheme="minorEastAsia" w:hAnsiTheme="minorEastAsia" w:hint="eastAsia"/>
          <w:spacing w:val="-2"/>
        </w:rPr>
        <w:t>〔</w:t>
      </w:r>
      <w:r w:rsidR="0013636F" w:rsidRPr="00DE4334">
        <w:rPr>
          <w:rFonts w:asciiTheme="minorEastAsia" w:eastAsiaTheme="minorEastAsia" w:hAnsiTheme="minorEastAsia" w:hint="eastAsia"/>
          <w:spacing w:val="-2"/>
        </w:rPr>
        <w:t>行政職(一)…</w:t>
      </w:r>
      <w:r w:rsidR="0013636F" w:rsidRPr="00DE4334">
        <w:rPr>
          <w:rFonts w:asciiTheme="minorEastAsia" w:eastAsiaTheme="minorEastAsia" w:hAnsiTheme="minorEastAsia" w:hint="eastAsia"/>
          <w:spacing w:val="-4"/>
        </w:rPr>
        <w:t>現行給与</w:t>
      </w:r>
      <w:r w:rsidRPr="00DE4334">
        <w:rPr>
          <w:rFonts w:asciiTheme="minorEastAsia" w:eastAsiaTheme="minorEastAsia" w:hAnsiTheme="minorEastAsia" w:hint="eastAsia"/>
          <w:spacing w:val="-4"/>
        </w:rPr>
        <w:t xml:space="preserve"> </w:t>
      </w:r>
      <w:r w:rsidR="0013636F" w:rsidRPr="00DE4334">
        <w:rPr>
          <w:rFonts w:asciiTheme="minorEastAsia" w:eastAsiaTheme="minorEastAsia" w:hAnsiTheme="minorEastAsia" w:hint="eastAsia"/>
          <w:spacing w:val="-4"/>
        </w:rPr>
        <w:t>411,123円</w:t>
      </w:r>
      <w:r w:rsidRPr="00DE4334">
        <w:rPr>
          <w:rFonts w:asciiTheme="minorEastAsia" w:eastAsiaTheme="minorEastAsia" w:hAnsiTheme="minorEastAsia" w:hint="eastAsia"/>
          <w:spacing w:val="-4"/>
        </w:rPr>
        <w:t xml:space="preserve"> </w:t>
      </w:r>
      <w:r w:rsidR="0013636F" w:rsidRPr="00DE4334">
        <w:rPr>
          <w:rFonts w:asciiTheme="minorEastAsia" w:eastAsiaTheme="minorEastAsia" w:hAnsiTheme="minorEastAsia" w:hint="eastAsia"/>
          <w:spacing w:val="-4"/>
        </w:rPr>
        <w:t>平均年齢43.4歳〕</w:t>
      </w:r>
    </w:p>
    <w:p w:rsidR="0013636F" w:rsidRPr="0013636F" w:rsidRDefault="00E04B97" w:rsidP="00E544D0">
      <w:pPr>
        <w:spacing w:line="360" w:lineRule="exact"/>
        <w:ind w:left="660" w:hangingChars="300" w:hanging="660"/>
        <w:rPr>
          <w:rFonts w:asciiTheme="minorEastAsia" w:eastAsiaTheme="minorEastAsia" w:hAnsiTheme="minorEastAsia"/>
        </w:rPr>
      </w:pPr>
      <w:r>
        <w:rPr>
          <w:rFonts w:asciiTheme="minorEastAsia" w:eastAsiaTheme="minorEastAsia" w:hAnsiTheme="minorEastAsia" w:hint="eastAsia"/>
        </w:rPr>
        <w:t xml:space="preserve">　　　　　</w:t>
      </w:r>
      <w:r w:rsidR="0013636F" w:rsidRPr="0013636F">
        <w:rPr>
          <w:rFonts w:asciiTheme="minorEastAsia" w:eastAsiaTheme="minorEastAsia" w:hAnsiTheme="minorEastAsia" w:hint="eastAsia"/>
        </w:rPr>
        <w:t>〔</w:t>
      </w:r>
      <w:r w:rsidR="00E533E1">
        <w:rPr>
          <w:rFonts w:asciiTheme="minorEastAsia" w:eastAsiaTheme="minorEastAsia" w:hAnsiTheme="minorEastAsia" w:hint="eastAsia"/>
        </w:rPr>
        <w:t xml:space="preserve">俸給 </w:t>
      </w:r>
      <w:r w:rsidR="0013636F" w:rsidRPr="0013636F">
        <w:rPr>
          <w:rFonts w:asciiTheme="minorEastAsia" w:eastAsiaTheme="minorEastAsia" w:hAnsiTheme="minorEastAsia" w:hint="eastAsia"/>
        </w:rPr>
        <w:t>344円</w:t>
      </w:r>
      <w:r w:rsidR="00E533E1">
        <w:rPr>
          <w:rFonts w:asciiTheme="minorEastAsia" w:eastAsiaTheme="minorEastAsia" w:hAnsiTheme="minorEastAsia" w:hint="eastAsia"/>
        </w:rPr>
        <w:t xml:space="preserve">　</w:t>
      </w:r>
      <w:r w:rsidR="0013636F" w:rsidRPr="0013636F">
        <w:rPr>
          <w:rFonts w:asciiTheme="minorEastAsia" w:eastAsiaTheme="minorEastAsia" w:hAnsiTheme="minorEastAsia" w:hint="eastAsia"/>
        </w:rPr>
        <w:t>はね返り分</w:t>
      </w:r>
      <w:r w:rsidR="00DE4334" w:rsidRPr="003200DB">
        <w:rPr>
          <w:rFonts w:asciiTheme="minorEastAsia" w:eastAsiaTheme="minorEastAsia" w:hAnsiTheme="minorEastAsia" w:hint="eastAsia"/>
          <w:position w:val="-2"/>
          <w:sz w:val="18"/>
          <w:szCs w:val="18"/>
        </w:rPr>
        <w:t>(注)</w:t>
      </w:r>
      <w:r w:rsidR="00DE4334">
        <w:rPr>
          <w:rFonts w:asciiTheme="minorEastAsia" w:eastAsiaTheme="minorEastAsia" w:hAnsiTheme="minorEastAsia" w:hint="eastAsia"/>
        </w:rPr>
        <w:t xml:space="preserve">　</w:t>
      </w:r>
      <w:r w:rsidR="0013636F" w:rsidRPr="0013636F">
        <w:rPr>
          <w:rFonts w:asciiTheme="minorEastAsia" w:eastAsiaTheme="minorEastAsia" w:hAnsiTheme="minorEastAsia" w:hint="eastAsia"/>
        </w:rPr>
        <w:t>43円</w:t>
      </w:r>
      <w:r w:rsidR="00DE4334">
        <w:rPr>
          <w:rFonts w:asciiTheme="minorEastAsia" w:eastAsiaTheme="minorEastAsia" w:hAnsiTheme="minorEastAsia" w:hint="eastAsia"/>
        </w:rPr>
        <w:t xml:space="preserve">〕 </w:t>
      </w:r>
      <w:r w:rsidR="00DE4334" w:rsidRPr="003200DB">
        <w:rPr>
          <w:rFonts w:asciiTheme="minorEastAsia" w:eastAsiaTheme="minorEastAsia" w:hAnsiTheme="minorEastAsia" w:hint="eastAsia"/>
          <w:position w:val="-2"/>
          <w:sz w:val="18"/>
          <w:szCs w:val="18"/>
        </w:rPr>
        <w:t>(注)</w:t>
      </w:r>
      <w:r w:rsidR="0013636F" w:rsidRPr="00DE4334">
        <w:rPr>
          <w:rFonts w:asciiTheme="minorEastAsia" w:eastAsiaTheme="minorEastAsia" w:hAnsiTheme="minorEastAsia" w:hint="eastAsia"/>
          <w:position w:val="-2"/>
          <w:sz w:val="18"/>
          <w:szCs w:val="18"/>
        </w:rPr>
        <w:t>俸給の改定に伴い諸手当の額が増減する分</w:t>
      </w:r>
    </w:p>
    <w:p w:rsidR="00DE4334" w:rsidRDefault="00DE4334" w:rsidP="00E544D0">
      <w:pPr>
        <w:spacing w:line="360" w:lineRule="exact"/>
        <w:ind w:left="1540" w:hangingChars="700" w:hanging="1540"/>
        <w:rPr>
          <w:rFonts w:asciiTheme="minorEastAsia" w:eastAsiaTheme="minorEastAsia" w:hAnsiTheme="minorEastAsia"/>
        </w:rPr>
      </w:pPr>
    </w:p>
    <w:p w:rsidR="0013636F" w:rsidRPr="0013636F" w:rsidRDefault="00DE4334" w:rsidP="00E544D0">
      <w:pPr>
        <w:spacing w:line="360" w:lineRule="exact"/>
        <w:ind w:left="1540" w:hangingChars="700" w:hanging="1540"/>
        <w:rPr>
          <w:rFonts w:asciiTheme="minorEastAsia" w:eastAsiaTheme="minorEastAsia" w:hAnsiTheme="minorEastAsia"/>
        </w:rPr>
      </w:pPr>
      <w:r>
        <w:rPr>
          <w:rFonts w:asciiTheme="minorEastAsia" w:eastAsiaTheme="minorEastAsia" w:hAnsiTheme="minorEastAsia"/>
        </w:rPr>
        <w:t xml:space="preserve">　　</w:t>
      </w:r>
      <w:r w:rsidRPr="002F5B52">
        <w:rPr>
          <w:rFonts w:asciiTheme="majorEastAsia" w:eastAsiaTheme="majorEastAsia" w:hAnsiTheme="majorEastAsia" w:hint="eastAsia"/>
        </w:rPr>
        <w:t>&lt;ボーナス&gt;</w:t>
      </w:r>
      <w:r>
        <w:rPr>
          <w:rFonts w:asciiTheme="minorEastAsia" w:eastAsiaTheme="minorEastAsia" w:hAnsiTheme="minorEastAsia" w:hint="eastAsia"/>
        </w:rPr>
        <w:t xml:space="preserve">　</w:t>
      </w:r>
      <w:r w:rsidR="0013636F" w:rsidRPr="0013636F">
        <w:rPr>
          <w:rFonts w:asciiTheme="minorEastAsia" w:eastAsiaTheme="minorEastAsia" w:hAnsiTheme="minorEastAsia" w:hint="eastAsia"/>
        </w:rPr>
        <w:t>昨年８月から本年７月までの直近１年間の民間の支給実績（支給割合）と公務の年間の支給月数を比較</w:t>
      </w:r>
    </w:p>
    <w:p w:rsidR="0013636F" w:rsidRPr="0013636F" w:rsidRDefault="00E544D0" w:rsidP="00E544D0">
      <w:pPr>
        <w:spacing w:line="360" w:lineRule="exact"/>
        <w:ind w:left="660" w:hangingChars="300" w:hanging="660"/>
        <w:rPr>
          <w:rFonts w:asciiTheme="minorEastAsia" w:eastAsiaTheme="minorEastAsia" w:hAnsiTheme="minorEastAsia"/>
        </w:rPr>
      </w:pPr>
      <w:r>
        <w:rPr>
          <w:rFonts w:asciiTheme="minorEastAsia" w:eastAsiaTheme="minorEastAsia" w:hAnsiTheme="minorEastAsia" w:hint="eastAsia"/>
        </w:rPr>
        <w:t xml:space="preserve">　　 　</w:t>
      </w:r>
      <w:r w:rsidRPr="00881FBC">
        <w:rPr>
          <w:rFonts w:ascii="ＭＳ ゴシック" w:eastAsia="ＭＳ ゴシック" w:hAnsi="ＭＳ ゴシック" w:hint="eastAsia"/>
        </w:rPr>
        <w:t>○</w:t>
      </w:r>
      <w:r w:rsidR="0013636F" w:rsidRPr="00881FBC">
        <w:rPr>
          <w:rFonts w:ascii="ＭＳ ゴシック" w:eastAsia="ＭＳ ゴシック" w:hAnsi="ＭＳ ゴシック" w:hint="eastAsia"/>
          <w:spacing w:val="18"/>
          <w:fitText w:val="1760" w:id="2016659456"/>
        </w:rPr>
        <w:t>民間の支給割</w:t>
      </w:r>
      <w:r w:rsidR="0013636F" w:rsidRPr="00881FBC">
        <w:rPr>
          <w:rFonts w:ascii="ＭＳ ゴシック" w:eastAsia="ＭＳ ゴシック" w:hAnsi="ＭＳ ゴシック" w:hint="eastAsia"/>
          <w:spacing w:val="2"/>
          <w:fitText w:val="1760" w:id="2016659456"/>
        </w:rPr>
        <w:t>合</w:t>
      </w:r>
      <w:r>
        <w:rPr>
          <w:rFonts w:asciiTheme="minorEastAsia" w:eastAsiaTheme="minorEastAsia" w:hAnsiTheme="minorEastAsia" w:hint="eastAsia"/>
        </w:rPr>
        <w:t xml:space="preserve">　</w:t>
      </w:r>
      <w:r w:rsidR="0013636F" w:rsidRPr="0013636F">
        <w:rPr>
          <w:rFonts w:asciiTheme="minorEastAsia" w:eastAsiaTheme="minorEastAsia" w:hAnsiTheme="minorEastAsia" w:hint="eastAsia"/>
        </w:rPr>
        <w:t>4.51月（公務の支給月数</w:t>
      </w:r>
      <w:r>
        <w:rPr>
          <w:rFonts w:asciiTheme="minorEastAsia" w:eastAsiaTheme="minorEastAsia" w:hAnsiTheme="minorEastAsia" w:hint="eastAsia"/>
        </w:rPr>
        <w:t xml:space="preserve">　</w:t>
      </w:r>
      <w:r w:rsidR="0013636F" w:rsidRPr="0013636F">
        <w:rPr>
          <w:rFonts w:asciiTheme="minorEastAsia" w:eastAsiaTheme="minorEastAsia" w:hAnsiTheme="minorEastAsia" w:hint="eastAsia"/>
        </w:rPr>
        <w:t>4.45月）</w:t>
      </w:r>
    </w:p>
    <w:p w:rsidR="0013636F" w:rsidRPr="00E544D0" w:rsidRDefault="00E544D0" w:rsidP="00DE4334">
      <w:pPr>
        <w:spacing w:line="380" w:lineRule="exact"/>
        <w:ind w:left="660" w:hangingChars="300" w:hanging="660"/>
        <w:rPr>
          <w:rFonts w:asciiTheme="majorEastAsia" w:eastAsiaTheme="majorEastAsia" w:hAnsiTheme="majorEastAsia"/>
        </w:rPr>
      </w:pPr>
      <w:r w:rsidRPr="00E544D0">
        <w:rPr>
          <w:rFonts w:asciiTheme="majorEastAsia" w:eastAsiaTheme="majorEastAsia" w:hAnsiTheme="majorEastAsia" w:hint="eastAsia"/>
        </w:rPr>
        <w:lastRenderedPageBreak/>
        <w:t xml:space="preserve">　</w:t>
      </w:r>
      <w:r w:rsidR="0013636F" w:rsidRPr="00E544D0">
        <w:rPr>
          <w:rFonts w:asciiTheme="majorEastAsia" w:eastAsiaTheme="majorEastAsia" w:hAnsiTheme="majorEastAsia" w:hint="eastAsia"/>
        </w:rPr>
        <w:t>２</w:t>
      </w:r>
      <w:r w:rsidRPr="00E544D0">
        <w:rPr>
          <w:rFonts w:asciiTheme="majorEastAsia" w:eastAsiaTheme="majorEastAsia" w:hAnsiTheme="majorEastAsia" w:hint="eastAsia"/>
        </w:rPr>
        <w:t xml:space="preserve">　</w:t>
      </w:r>
      <w:r w:rsidR="0013636F" w:rsidRPr="00E544D0">
        <w:rPr>
          <w:rFonts w:asciiTheme="majorEastAsia" w:eastAsiaTheme="majorEastAsia" w:hAnsiTheme="majorEastAsia" w:hint="eastAsia"/>
        </w:rPr>
        <w:t>給与改定の内容と考え方</w:t>
      </w:r>
    </w:p>
    <w:p w:rsidR="00E544D0" w:rsidRPr="00213F0F" w:rsidRDefault="00E544D0" w:rsidP="00E544D0">
      <w:pPr>
        <w:spacing w:line="400" w:lineRule="exact"/>
        <w:rPr>
          <w:rFonts w:asciiTheme="majorEastAsia" w:eastAsiaTheme="majorEastAsia" w:hAnsiTheme="majorEastAsia"/>
        </w:rPr>
      </w:pPr>
      <w:r w:rsidRPr="00213F0F">
        <w:rPr>
          <w:rFonts w:asciiTheme="majorEastAsia" w:eastAsiaTheme="majorEastAsia" w:hAnsiTheme="majorEastAsia" w:hint="eastAsia"/>
        </w:rPr>
        <w:t xml:space="preserve">　　 &lt;月例給&gt;</w:t>
      </w:r>
    </w:p>
    <w:p w:rsidR="0013636F" w:rsidRPr="00881FBC" w:rsidRDefault="00E544D0" w:rsidP="00DE4334">
      <w:pPr>
        <w:spacing w:line="380" w:lineRule="exact"/>
        <w:ind w:left="660" w:hangingChars="300" w:hanging="660"/>
        <w:rPr>
          <w:rFonts w:asciiTheme="majorEastAsia" w:eastAsiaTheme="majorEastAsia" w:hAnsiTheme="majorEastAsia"/>
        </w:rPr>
      </w:pPr>
      <w:r w:rsidRPr="00881FBC">
        <w:rPr>
          <w:rFonts w:asciiTheme="majorEastAsia" w:eastAsiaTheme="majorEastAsia" w:hAnsiTheme="majorEastAsia" w:hint="eastAsia"/>
        </w:rPr>
        <w:t xml:space="preserve">　　　(1)</w:t>
      </w:r>
      <w:r w:rsidRPr="00881FBC">
        <w:rPr>
          <w:rFonts w:asciiTheme="majorEastAsia" w:eastAsiaTheme="majorEastAsia" w:hAnsiTheme="majorEastAsia"/>
        </w:rPr>
        <w:t xml:space="preserve"> </w:t>
      </w:r>
      <w:r w:rsidR="0013636F" w:rsidRPr="00881FBC">
        <w:rPr>
          <w:rFonts w:asciiTheme="majorEastAsia" w:eastAsiaTheme="majorEastAsia" w:hAnsiTheme="majorEastAsia" w:hint="eastAsia"/>
        </w:rPr>
        <w:t>俸給表</w:t>
      </w:r>
    </w:p>
    <w:p w:rsidR="0013636F" w:rsidRPr="00E544D0" w:rsidRDefault="00E544D0" w:rsidP="00DE4334">
      <w:pPr>
        <w:spacing w:line="380" w:lineRule="exact"/>
        <w:ind w:left="660" w:hangingChars="300" w:hanging="660"/>
        <w:rPr>
          <w:rFonts w:asciiTheme="majorEastAsia" w:eastAsiaTheme="majorEastAsia" w:hAnsiTheme="majorEastAsia"/>
        </w:rPr>
      </w:pPr>
      <w:r w:rsidRPr="00E544D0">
        <w:rPr>
          <w:rFonts w:asciiTheme="majorEastAsia" w:eastAsiaTheme="majorEastAsia" w:hAnsiTheme="majorEastAsia" w:hint="eastAsia"/>
        </w:rPr>
        <w:t xml:space="preserve">　　　　</w:t>
      </w:r>
      <w:r w:rsidR="0013636F" w:rsidRPr="00E544D0">
        <w:rPr>
          <w:rFonts w:asciiTheme="majorEastAsia" w:eastAsiaTheme="majorEastAsia" w:hAnsiTheme="majorEastAsia" w:hint="eastAsia"/>
        </w:rPr>
        <w:t>①</w:t>
      </w:r>
      <w:r w:rsidRPr="00E544D0">
        <w:rPr>
          <w:rFonts w:asciiTheme="majorEastAsia" w:eastAsiaTheme="majorEastAsia" w:hAnsiTheme="majorEastAsia" w:hint="eastAsia"/>
        </w:rPr>
        <w:t xml:space="preserve">　</w:t>
      </w:r>
      <w:r w:rsidR="0013636F" w:rsidRPr="00E544D0">
        <w:rPr>
          <w:rFonts w:asciiTheme="majorEastAsia" w:eastAsiaTheme="majorEastAsia" w:hAnsiTheme="majorEastAsia" w:hint="eastAsia"/>
        </w:rPr>
        <w:t>行政職俸給表</w:t>
      </w:r>
      <w:r w:rsidRPr="00E544D0">
        <w:rPr>
          <w:rFonts w:asciiTheme="majorEastAsia" w:eastAsiaTheme="majorEastAsia" w:hAnsiTheme="majorEastAsia" w:hint="eastAsia"/>
        </w:rPr>
        <w:t>(一)</w:t>
      </w:r>
    </w:p>
    <w:p w:rsidR="0013636F" w:rsidRPr="0013636F" w:rsidRDefault="00E544D0" w:rsidP="00E544D0">
      <w:pPr>
        <w:spacing w:line="380" w:lineRule="exact"/>
        <w:ind w:left="1100" w:hangingChars="500" w:hanging="1100"/>
        <w:rPr>
          <w:rFonts w:asciiTheme="minorEastAsia" w:eastAsiaTheme="minorEastAsia" w:hAnsiTheme="minorEastAsia"/>
        </w:rPr>
      </w:pPr>
      <w:r>
        <w:rPr>
          <w:rFonts w:asciiTheme="minorEastAsia" w:eastAsiaTheme="minorEastAsia" w:hAnsiTheme="minorEastAsia" w:hint="eastAsia"/>
        </w:rPr>
        <w:t xml:space="preserve">　　　　　　</w:t>
      </w:r>
      <w:r w:rsidR="0013636F" w:rsidRPr="0013636F">
        <w:rPr>
          <w:rFonts w:asciiTheme="minorEastAsia" w:eastAsiaTheme="minorEastAsia" w:hAnsiTheme="minorEastAsia" w:hint="eastAsia"/>
        </w:rPr>
        <w:t>民間の初任給との</w:t>
      </w:r>
      <w:r w:rsidR="00E533E1">
        <w:rPr>
          <w:rFonts w:asciiTheme="minorEastAsia" w:eastAsiaTheme="minorEastAsia" w:hAnsiTheme="minorEastAsia" w:hint="eastAsia"/>
        </w:rPr>
        <w:t>間</w:t>
      </w:r>
      <w:r w:rsidR="0013636F" w:rsidRPr="0013636F">
        <w:rPr>
          <w:rFonts w:asciiTheme="minorEastAsia" w:eastAsiaTheme="minorEastAsia" w:hAnsiTheme="minorEastAsia" w:hint="eastAsia"/>
        </w:rPr>
        <w:t>に差があること等を踏まえ、総合職試験及び一般職試験（大卒程度）に係る初任給を1,500円、一般職試験（高卒者）に係る初任給を2,000円引上げ。これを踏まえ、30歳台半ばまでの職員が在職する号俸について所要の改定（平均改定率0.1％）</w:t>
      </w:r>
    </w:p>
    <w:p w:rsidR="00E544D0" w:rsidRDefault="00E544D0" w:rsidP="00DE4334">
      <w:pPr>
        <w:spacing w:line="380" w:lineRule="exact"/>
        <w:ind w:left="660" w:hangingChars="300" w:hanging="660"/>
        <w:rPr>
          <w:rFonts w:asciiTheme="minorEastAsia" w:eastAsiaTheme="minorEastAsia" w:hAnsiTheme="minorEastAsia"/>
        </w:rPr>
      </w:pPr>
    </w:p>
    <w:p w:rsidR="0013636F" w:rsidRPr="00E544D0" w:rsidRDefault="00E544D0" w:rsidP="00DE4334">
      <w:pPr>
        <w:spacing w:line="380" w:lineRule="exact"/>
        <w:ind w:left="660" w:hangingChars="300" w:hanging="660"/>
        <w:rPr>
          <w:rFonts w:asciiTheme="majorEastAsia" w:eastAsiaTheme="majorEastAsia" w:hAnsiTheme="majorEastAsia"/>
        </w:rPr>
      </w:pPr>
      <w:r w:rsidRPr="00E544D0">
        <w:rPr>
          <w:rFonts w:asciiTheme="majorEastAsia" w:eastAsiaTheme="majorEastAsia" w:hAnsiTheme="majorEastAsia" w:hint="eastAsia"/>
        </w:rPr>
        <w:t xml:space="preserve">　　　　</w:t>
      </w:r>
      <w:r w:rsidR="0013636F" w:rsidRPr="00E544D0">
        <w:rPr>
          <w:rFonts w:asciiTheme="majorEastAsia" w:eastAsiaTheme="majorEastAsia" w:hAnsiTheme="majorEastAsia" w:hint="eastAsia"/>
        </w:rPr>
        <w:t>②</w:t>
      </w:r>
      <w:r w:rsidRPr="00E544D0">
        <w:rPr>
          <w:rFonts w:asciiTheme="majorEastAsia" w:eastAsiaTheme="majorEastAsia" w:hAnsiTheme="majorEastAsia" w:hint="eastAsia"/>
        </w:rPr>
        <w:t xml:space="preserve">　</w:t>
      </w:r>
      <w:r w:rsidR="0013636F" w:rsidRPr="00E544D0">
        <w:rPr>
          <w:rFonts w:asciiTheme="majorEastAsia" w:eastAsiaTheme="majorEastAsia" w:hAnsiTheme="majorEastAsia" w:hint="eastAsia"/>
        </w:rPr>
        <w:t>その他の俸給表</w:t>
      </w:r>
    </w:p>
    <w:p w:rsidR="0013636F" w:rsidRPr="0013636F" w:rsidRDefault="00E544D0" w:rsidP="00E544D0">
      <w:pPr>
        <w:spacing w:line="380" w:lineRule="exact"/>
        <w:ind w:left="1100" w:hangingChars="500" w:hanging="1100"/>
        <w:rPr>
          <w:rFonts w:asciiTheme="minorEastAsia" w:eastAsiaTheme="minorEastAsia" w:hAnsiTheme="minorEastAsia"/>
        </w:rPr>
      </w:pPr>
      <w:r>
        <w:rPr>
          <w:rFonts w:asciiTheme="minorEastAsia" w:eastAsiaTheme="minorEastAsia" w:hAnsiTheme="minorEastAsia" w:hint="eastAsia"/>
        </w:rPr>
        <w:t xml:space="preserve">　　　　　　</w:t>
      </w:r>
      <w:r w:rsidR="0013636F" w:rsidRPr="0013636F">
        <w:rPr>
          <w:rFonts w:asciiTheme="minorEastAsia" w:eastAsiaTheme="minorEastAsia" w:hAnsiTheme="minorEastAsia" w:hint="eastAsia"/>
        </w:rPr>
        <w:t>行政職俸給表</w:t>
      </w:r>
      <w:r>
        <w:rPr>
          <w:rFonts w:asciiTheme="minorEastAsia" w:eastAsiaTheme="minorEastAsia" w:hAnsiTheme="minorEastAsia" w:hint="eastAsia"/>
        </w:rPr>
        <w:t>(一</w:t>
      </w:r>
      <w:r w:rsidRPr="00AC1234">
        <w:rPr>
          <w:rFonts w:asciiTheme="minorEastAsia" w:eastAsiaTheme="minorEastAsia" w:hAnsiTheme="minorEastAsia" w:hint="eastAsia"/>
        </w:rPr>
        <w:t>)</w:t>
      </w:r>
      <w:r w:rsidR="0013636F" w:rsidRPr="0013636F">
        <w:rPr>
          <w:rFonts w:asciiTheme="minorEastAsia" w:eastAsiaTheme="minorEastAsia" w:hAnsiTheme="minorEastAsia" w:hint="eastAsia"/>
        </w:rPr>
        <w:t>との均衡を基本に改定（専門スタッフ職俸給表及び指定職俸給表は改定なし）</w:t>
      </w:r>
    </w:p>
    <w:p w:rsidR="00E544D0" w:rsidRDefault="00E544D0" w:rsidP="00DE4334">
      <w:pPr>
        <w:spacing w:line="380" w:lineRule="exact"/>
        <w:ind w:left="660" w:hangingChars="300" w:hanging="660"/>
        <w:rPr>
          <w:rFonts w:asciiTheme="minorEastAsia" w:eastAsiaTheme="minorEastAsia" w:hAnsiTheme="minorEastAsia"/>
        </w:rPr>
      </w:pPr>
    </w:p>
    <w:p w:rsidR="0013636F" w:rsidRPr="00E544D0" w:rsidRDefault="00E544D0" w:rsidP="00DE4334">
      <w:pPr>
        <w:spacing w:line="380" w:lineRule="exact"/>
        <w:ind w:left="660" w:hangingChars="300" w:hanging="660"/>
        <w:rPr>
          <w:rFonts w:asciiTheme="majorEastAsia" w:eastAsiaTheme="majorEastAsia" w:hAnsiTheme="majorEastAsia"/>
        </w:rPr>
      </w:pPr>
      <w:r w:rsidRPr="00E544D0">
        <w:rPr>
          <w:rFonts w:asciiTheme="majorEastAsia" w:eastAsiaTheme="majorEastAsia" w:hAnsiTheme="majorEastAsia" w:hint="eastAsia"/>
        </w:rPr>
        <w:t xml:space="preserve">　　　(2) </w:t>
      </w:r>
      <w:r w:rsidR="0013636F" w:rsidRPr="00E544D0">
        <w:rPr>
          <w:rFonts w:asciiTheme="majorEastAsia" w:eastAsiaTheme="majorEastAsia" w:hAnsiTheme="majorEastAsia" w:hint="eastAsia"/>
        </w:rPr>
        <w:t>住居手当</w:t>
      </w:r>
    </w:p>
    <w:p w:rsidR="0013636F" w:rsidRPr="00CE69D4" w:rsidRDefault="00E544D0" w:rsidP="00CE69D4">
      <w:pPr>
        <w:spacing w:line="380" w:lineRule="exact"/>
        <w:ind w:left="880" w:hangingChars="400" w:hanging="880"/>
        <w:rPr>
          <w:rFonts w:asciiTheme="minorEastAsia" w:eastAsiaTheme="minorEastAsia" w:hAnsiTheme="minorEastAsia"/>
          <w:spacing w:val="-4"/>
        </w:rPr>
      </w:pPr>
      <w:r>
        <w:rPr>
          <w:rFonts w:asciiTheme="minorEastAsia" w:eastAsiaTheme="minorEastAsia" w:hAnsiTheme="minorEastAsia" w:hint="eastAsia"/>
        </w:rPr>
        <w:t xml:space="preserve">　　　　</w:t>
      </w:r>
      <w:r w:rsidRPr="00CE69D4">
        <w:rPr>
          <w:rFonts w:asciiTheme="minorEastAsia" w:eastAsiaTheme="minorEastAsia" w:hAnsiTheme="minorEastAsia" w:hint="eastAsia"/>
          <w:spacing w:val="-4"/>
        </w:rPr>
        <w:t xml:space="preserve">　</w:t>
      </w:r>
      <w:r w:rsidR="0013636F" w:rsidRPr="00CE69D4">
        <w:rPr>
          <w:rFonts w:asciiTheme="minorEastAsia" w:eastAsiaTheme="minorEastAsia" w:hAnsiTheme="minorEastAsia" w:hint="eastAsia"/>
          <w:spacing w:val="-4"/>
        </w:rPr>
        <w:t>公務員宿舎使用料の上昇を考慮し、</w:t>
      </w:r>
      <w:r w:rsidR="0013636F" w:rsidRPr="00CE69D4">
        <w:rPr>
          <w:rFonts w:asciiTheme="minorEastAsia" w:eastAsiaTheme="minorEastAsia" w:hAnsiTheme="minorEastAsia" w:hint="eastAsia"/>
          <w:spacing w:val="-6"/>
        </w:rPr>
        <w:t>手当の支給対象となる家賃額の下限を4,000円引上げ</w:t>
      </w:r>
      <w:r w:rsidR="0013636F" w:rsidRPr="00CE69D4">
        <w:rPr>
          <w:rFonts w:asciiTheme="minorEastAsia" w:eastAsiaTheme="minorEastAsia" w:hAnsiTheme="minorEastAsia" w:hint="eastAsia"/>
          <w:spacing w:val="-4"/>
        </w:rPr>
        <w:t>（12,000円→16,000円）。これにより生ずる原資を用いて、民間の状況等を踏まえ、手当額の上限を1,000円引上げ（27,000円→28,000円）</w:t>
      </w:r>
    </w:p>
    <w:p w:rsidR="0013636F" w:rsidRPr="0013636F" w:rsidRDefault="00E544D0" w:rsidP="00DE4334">
      <w:pPr>
        <w:spacing w:line="380" w:lineRule="exact"/>
        <w:ind w:left="660" w:hangingChars="300" w:hanging="660"/>
        <w:rPr>
          <w:rFonts w:asciiTheme="minorEastAsia" w:eastAsiaTheme="minorEastAsia" w:hAnsiTheme="minorEastAsia"/>
        </w:rPr>
      </w:pPr>
      <w:r>
        <w:rPr>
          <w:rFonts w:asciiTheme="minorEastAsia" w:eastAsiaTheme="minorEastAsia" w:hAnsiTheme="minorEastAsia" w:hint="eastAsia"/>
        </w:rPr>
        <w:t xml:space="preserve">　　　　</w:t>
      </w:r>
      <w:r w:rsidR="00881FBC">
        <w:rPr>
          <w:rFonts w:asciiTheme="minorEastAsia" w:eastAsiaTheme="minorEastAsia" w:hAnsiTheme="minorEastAsia" w:hint="eastAsia"/>
        </w:rPr>
        <w:t xml:space="preserve">　</w:t>
      </w:r>
      <w:r w:rsidR="0013636F" w:rsidRPr="0013636F">
        <w:rPr>
          <w:rFonts w:asciiTheme="minorEastAsia" w:eastAsiaTheme="minorEastAsia" w:hAnsiTheme="minorEastAsia" w:hint="eastAsia"/>
        </w:rPr>
        <w:t>手当額が2,000円を超える減額となる職員については、１年間、所要の経過措置</w:t>
      </w:r>
    </w:p>
    <w:p w:rsidR="00A535D5" w:rsidRDefault="00A535D5" w:rsidP="00DE4334">
      <w:pPr>
        <w:spacing w:line="380" w:lineRule="exact"/>
        <w:ind w:left="660" w:hangingChars="300" w:hanging="660"/>
        <w:rPr>
          <w:rFonts w:asciiTheme="majorEastAsia" w:eastAsiaTheme="majorEastAsia" w:hAnsiTheme="majorEastAsia"/>
        </w:rPr>
      </w:pPr>
    </w:p>
    <w:p w:rsidR="0013636F" w:rsidRPr="0013636F" w:rsidRDefault="00A535D5" w:rsidP="00DE4334">
      <w:pPr>
        <w:spacing w:line="380" w:lineRule="exact"/>
        <w:ind w:left="660" w:hangingChars="300" w:hanging="660"/>
        <w:rPr>
          <w:rFonts w:asciiTheme="minorEastAsia" w:eastAsiaTheme="minorEastAsia" w:hAnsiTheme="minorEastAsia"/>
        </w:rPr>
      </w:pPr>
      <w:r w:rsidRPr="0030019B">
        <w:rPr>
          <w:rFonts w:asciiTheme="majorEastAsia" w:eastAsiaTheme="majorEastAsia" w:hAnsiTheme="majorEastAsia" w:hint="eastAsia"/>
        </w:rPr>
        <w:t xml:space="preserve">　　 &lt;ボーナス&gt;</w:t>
      </w:r>
    </w:p>
    <w:p w:rsidR="0013636F" w:rsidRPr="0013636F" w:rsidRDefault="00A535D5" w:rsidP="00DE4334">
      <w:pPr>
        <w:spacing w:line="380" w:lineRule="exact"/>
        <w:ind w:left="660" w:hangingChars="300" w:hanging="660"/>
        <w:rPr>
          <w:rFonts w:asciiTheme="minorEastAsia" w:eastAsiaTheme="minorEastAsia" w:hAnsiTheme="minorEastAsia"/>
        </w:rPr>
      </w:pPr>
      <w:r>
        <w:rPr>
          <w:rFonts w:asciiTheme="minorEastAsia" w:eastAsiaTheme="minorEastAsia" w:hAnsiTheme="minorEastAsia" w:hint="eastAsia"/>
        </w:rPr>
        <w:t xml:space="preserve">　　　　</w:t>
      </w:r>
      <w:r w:rsidR="0013636F" w:rsidRPr="0013636F">
        <w:rPr>
          <w:rFonts w:asciiTheme="minorEastAsia" w:eastAsiaTheme="minorEastAsia" w:hAnsiTheme="minorEastAsia" w:hint="eastAsia"/>
        </w:rPr>
        <w:t>民間の支給割合に見合うよう引上げ</w:t>
      </w:r>
      <w:r w:rsidR="00E533E1">
        <w:rPr>
          <w:rFonts w:asciiTheme="minorEastAsia" w:eastAsiaTheme="minorEastAsia" w:hAnsiTheme="minorEastAsia" w:hint="eastAsia"/>
        </w:rPr>
        <w:t xml:space="preserve">　</w:t>
      </w:r>
      <w:r w:rsidR="0013636F" w:rsidRPr="0013636F">
        <w:rPr>
          <w:rFonts w:asciiTheme="minorEastAsia" w:eastAsiaTheme="minorEastAsia" w:hAnsiTheme="minorEastAsia" w:hint="eastAsia"/>
        </w:rPr>
        <w:t>4.45月分→4.50月分</w:t>
      </w:r>
    </w:p>
    <w:p w:rsidR="0013636F" w:rsidRPr="00A535D5" w:rsidRDefault="00A535D5" w:rsidP="00DE4334">
      <w:pPr>
        <w:spacing w:line="380" w:lineRule="exact"/>
        <w:ind w:left="660" w:hangingChars="300" w:hanging="660"/>
        <w:rPr>
          <w:rFonts w:asciiTheme="minorEastAsia" w:eastAsiaTheme="minorEastAsia" w:hAnsiTheme="minorEastAsia"/>
          <w:spacing w:val="-4"/>
        </w:rPr>
      </w:pPr>
      <w:r>
        <w:rPr>
          <w:rFonts w:asciiTheme="minorEastAsia" w:eastAsiaTheme="minorEastAsia" w:hAnsiTheme="minorEastAsia" w:hint="eastAsia"/>
        </w:rPr>
        <w:t xml:space="preserve">　　　</w:t>
      </w:r>
      <w:r w:rsidRPr="00A535D5">
        <w:rPr>
          <w:rFonts w:asciiTheme="minorEastAsia" w:eastAsiaTheme="minorEastAsia" w:hAnsiTheme="minorEastAsia" w:hint="eastAsia"/>
          <w:spacing w:val="-4"/>
        </w:rPr>
        <w:t xml:space="preserve">　</w:t>
      </w:r>
      <w:r w:rsidR="0013636F" w:rsidRPr="00A535D5">
        <w:rPr>
          <w:rFonts w:asciiTheme="minorEastAsia" w:eastAsiaTheme="minorEastAsia" w:hAnsiTheme="minorEastAsia" w:hint="eastAsia"/>
          <w:spacing w:val="-4"/>
        </w:rPr>
        <w:t>民間の支給状況等を踏まえ、勤務実績に応じた給与を推進するため、引上げ分を勤勉手当に配分</w:t>
      </w:r>
      <w:bookmarkStart w:id="0" w:name="_GoBack"/>
      <w:bookmarkEnd w:id="0"/>
    </w:p>
    <w:p w:rsidR="0013636F" w:rsidRPr="0013636F" w:rsidRDefault="00A535D5" w:rsidP="00DE4334">
      <w:pPr>
        <w:spacing w:line="380" w:lineRule="exact"/>
        <w:ind w:left="660" w:hangingChars="300" w:hanging="660"/>
        <w:rPr>
          <w:rFonts w:asciiTheme="minorEastAsia" w:eastAsiaTheme="minorEastAsia" w:hAnsiTheme="minorEastAsia"/>
        </w:rPr>
      </w:pPr>
      <w:r>
        <w:rPr>
          <w:rFonts w:asciiTheme="minorEastAsia" w:eastAsiaTheme="minorEastAsia" w:hAnsiTheme="minorEastAsia" w:hint="eastAsia"/>
        </w:rPr>
        <w:t xml:space="preserve">　　　　</w:t>
      </w:r>
      <w:r w:rsidR="0013636F" w:rsidRPr="0013636F">
        <w:rPr>
          <w:rFonts w:asciiTheme="minorEastAsia" w:eastAsiaTheme="minorEastAsia" w:hAnsiTheme="minorEastAsia" w:hint="eastAsia"/>
        </w:rPr>
        <w:t>（一般の職員の場合の支給月数）</w:t>
      </w:r>
    </w:p>
    <w:tbl>
      <w:tblPr>
        <w:tblStyle w:val="a6"/>
        <w:tblW w:w="0" w:type="auto"/>
        <w:tblInd w:w="1050" w:type="dxa"/>
        <w:tblCellMar>
          <w:left w:w="220" w:type="dxa"/>
          <w:right w:w="220" w:type="dxa"/>
        </w:tblCellMar>
        <w:tblLook w:val="04A0" w:firstRow="1" w:lastRow="0" w:firstColumn="1" w:lastColumn="0" w:noHBand="0" w:noVBand="1"/>
      </w:tblPr>
      <w:tblGrid>
        <w:gridCol w:w="2640"/>
        <w:gridCol w:w="2540"/>
        <w:gridCol w:w="2760"/>
      </w:tblGrid>
      <w:tr w:rsidR="00A535D5" w:rsidTr="00A535D5">
        <w:tc>
          <w:tcPr>
            <w:tcW w:w="2640" w:type="dxa"/>
            <w:vAlign w:val="center"/>
          </w:tcPr>
          <w:p w:rsidR="00A535D5" w:rsidRPr="00BB5DA3" w:rsidRDefault="00A535D5" w:rsidP="00A535D5">
            <w:pPr>
              <w:rPr>
                <w:sz w:val="21"/>
              </w:rPr>
            </w:pPr>
          </w:p>
        </w:tc>
        <w:tc>
          <w:tcPr>
            <w:tcW w:w="2540" w:type="dxa"/>
          </w:tcPr>
          <w:p w:rsidR="00A535D5" w:rsidRPr="00B36C5E" w:rsidRDefault="00A535D5" w:rsidP="00A535D5">
            <w:pPr>
              <w:jc w:val="center"/>
            </w:pPr>
            <w:r w:rsidRPr="00B36C5E">
              <w:rPr>
                <w:rFonts w:hint="eastAsia"/>
              </w:rPr>
              <w:t>６月期</w:t>
            </w:r>
          </w:p>
        </w:tc>
        <w:tc>
          <w:tcPr>
            <w:tcW w:w="2760" w:type="dxa"/>
          </w:tcPr>
          <w:p w:rsidR="00A535D5" w:rsidRDefault="00A535D5" w:rsidP="00A535D5">
            <w:pPr>
              <w:jc w:val="center"/>
            </w:pPr>
            <w:r w:rsidRPr="00B36C5E">
              <w:rPr>
                <w:rFonts w:hint="eastAsia"/>
              </w:rPr>
              <w:t>12月期</w:t>
            </w:r>
          </w:p>
        </w:tc>
      </w:tr>
      <w:tr w:rsidR="00A535D5" w:rsidTr="00A535D5">
        <w:trPr>
          <w:trHeight w:val="581"/>
        </w:trPr>
        <w:tc>
          <w:tcPr>
            <w:tcW w:w="2640" w:type="dxa"/>
          </w:tcPr>
          <w:p w:rsidR="00A535D5" w:rsidRDefault="00A535D5" w:rsidP="00A535D5">
            <w:pPr>
              <w:spacing w:line="400" w:lineRule="exact"/>
              <w:rPr>
                <w:rFonts w:asciiTheme="minorEastAsia" w:eastAsiaTheme="minorEastAsia" w:hAnsiTheme="minorEastAsia"/>
              </w:rPr>
            </w:pPr>
            <w:r w:rsidRPr="00145C69">
              <w:rPr>
                <w:rFonts w:asciiTheme="minorEastAsia" w:eastAsiaTheme="minorEastAsia" w:hAnsiTheme="minorEastAsia" w:hint="eastAsia"/>
              </w:rPr>
              <w:t>令和元年度</w:t>
            </w:r>
            <w:r>
              <w:rPr>
                <w:rFonts w:asciiTheme="minorEastAsia" w:eastAsiaTheme="minorEastAsia" w:hAnsiTheme="minorEastAsia" w:hint="eastAsia"/>
              </w:rPr>
              <w:t xml:space="preserve">　</w:t>
            </w:r>
            <w:r w:rsidRPr="00145C69">
              <w:rPr>
                <w:rFonts w:asciiTheme="minorEastAsia" w:eastAsiaTheme="minorEastAsia" w:hAnsiTheme="minorEastAsia" w:hint="eastAsia"/>
              </w:rPr>
              <w:t>期末手当</w:t>
            </w:r>
          </w:p>
          <w:p w:rsidR="00A535D5" w:rsidRPr="00145C69" w:rsidRDefault="00A535D5" w:rsidP="00A535D5">
            <w:pPr>
              <w:spacing w:line="400" w:lineRule="exact"/>
              <w:rPr>
                <w:rFonts w:asciiTheme="minorEastAsia" w:hAnsiTheme="minorEastAsia"/>
              </w:rPr>
            </w:pPr>
            <w:r>
              <w:rPr>
                <w:rFonts w:asciiTheme="minorEastAsia" w:eastAsiaTheme="minorEastAsia" w:hAnsiTheme="minorEastAsia" w:hint="eastAsia"/>
              </w:rPr>
              <w:t xml:space="preserve">　　　</w:t>
            </w:r>
            <w:r w:rsidR="00881FB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3636F">
              <w:rPr>
                <w:rFonts w:asciiTheme="minorEastAsia" w:eastAsiaTheme="minorEastAsia" w:hAnsiTheme="minorEastAsia" w:hint="eastAsia"/>
              </w:rPr>
              <w:t>勤勉手当</w:t>
            </w:r>
          </w:p>
        </w:tc>
        <w:tc>
          <w:tcPr>
            <w:tcW w:w="2540" w:type="dxa"/>
          </w:tcPr>
          <w:p w:rsidR="00A535D5" w:rsidRDefault="00A535D5" w:rsidP="00A535D5">
            <w:pPr>
              <w:spacing w:line="400" w:lineRule="exact"/>
              <w:rPr>
                <w:rFonts w:asciiTheme="minorEastAsia" w:eastAsiaTheme="minorEastAsia" w:hAnsiTheme="minorEastAsia"/>
              </w:rPr>
            </w:pPr>
            <w:r w:rsidRPr="00145C69">
              <w:rPr>
                <w:rFonts w:asciiTheme="minorEastAsia" w:eastAsiaTheme="minorEastAsia" w:hAnsiTheme="minorEastAsia" w:hint="eastAsia"/>
              </w:rPr>
              <w:t>1.30</w:t>
            </w:r>
            <w:r>
              <w:rPr>
                <w:rFonts w:asciiTheme="minorEastAsia" w:eastAsiaTheme="minorEastAsia" w:hAnsiTheme="minorEastAsia"/>
              </w:rPr>
              <w:t xml:space="preserve"> </w:t>
            </w:r>
            <w:r w:rsidRPr="00145C69">
              <w:rPr>
                <w:rFonts w:asciiTheme="minorEastAsia" w:eastAsiaTheme="minorEastAsia" w:hAnsiTheme="minorEastAsia" w:hint="eastAsia"/>
              </w:rPr>
              <w:t>月（支給済み）</w:t>
            </w:r>
          </w:p>
          <w:p w:rsidR="00A535D5" w:rsidRPr="00145C69" w:rsidRDefault="00A535D5" w:rsidP="00A535D5">
            <w:pPr>
              <w:spacing w:line="400" w:lineRule="exact"/>
              <w:rPr>
                <w:rFonts w:asciiTheme="minorEastAsia" w:hAnsiTheme="minorEastAsia"/>
              </w:rPr>
            </w:pPr>
            <w:r w:rsidRPr="0013636F">
              <w:rPr>
                <w:rFonts w:asciiTheme="minorEastAsia" w:eastAsiaTheme="minorEastAsia" w:hAnsiTheme="minorEastAsia" w:hint="eastAsia"/>
              </w:rPr>
              <w:t>0.925月（支給済み）</w:t>
            </w:r>
          </w:p>
        </w:tc>
        <w:tc>
          <w:tcPr>
            <w:tcW w:w="2760" w:type="dxa"/>
          </w:tcPr>
          <w:p w:rsidR="00A535D5" w:rsidRDefault="00A535D5" w:rsidP="00881FBC">
            <w:pPr>
              <w:spacing w:line="400" w:lineRule="exact"/>
              <w:ind w:rightChars="-50" w:right="-110"/>
              <w:rPr>
                <w:rFonts w:asciiTheme="minorEastAsia" w:eastAsiaTheme="minorEastAsia" w:hAnsiTheme="minorEastAsia"/>
              </w:rPr>
            </w:pPr>
            <w:r w:rsidRPr="00145C69">
              <w:rPr>
                <w:rFonts w:asciiTheme="minorEastAsia" w:eastAsiaTheme="minorEastAsia" w:hAnsiTheme="minorEastAsia" w:hint="eastAsia"/>
              </w:rPr>
              <w:t>1.30</w:t>
            </w:r>
            <w:r w:rsidR="00E533E1">
              <w:rPr>
                <w:rFonts w:asciiTheme="minorEastAsia" w:eastAsiaTheme="minorEastAsia" w:hAnsiTheme="minorEastAsia"/>
              </w:rPr>
              <w:t xml:space="preserve"> </w:t>
            </w:r>
            <w:r w:rsidRPr="00145C69">
              <w:rPr>
                <w:rFonts w:asciiTheme="minorEastAsia" w:eastAsiaTheme="minorEastAsia" w:hAnsiTheme="minorEastAsia" w:hint="eastAsia"/>
              </w:rPr>
              <w:t>月（改定なし）</w:t>
            </w:r>
          </w:p>
          <w:p w:rsidR="00A535D5" w:rsidRDefault="00A535D5" w:rsidP="00881FBC">
            <w:pPr>
              <w:spacing w:line="400" w:lineRule="exact"/>
              <w:ind w:rightChars="-50" w:right="-110"/>
            </w:pPr>
            <w:r w:rsidRPr="0013636F">
              <w:rPr>
                <w:rFonts w:asciiTheme="minorEastAsia" w:eastAsiaTheme="minorEastAsia" w:hAnsiTheme="minorEastAsia" w:hint="eastAsia"/>
              </w:rPr>
              <w:t>0.975月（現行0.925月</w:t>
            </w:r>
            <w:r w:rsidR="00881FBC" w:rsidRPr="0013636F">
              <w:rPr>
                <w:rFonts w:asciiTheme="minorEastAsia" w:eastAsiaTheme="minorEastAsia" w:hAnsiTheme="minorEastAsia" w:hint="eastAsia"/>
              </w:rPr>
              <w:t>）</w:t>
            </w:r>
          </w:p>
        </w:tc>
      </w:tr>
      <w:tr w:rsidR="00A535D5" w:rsidTr="00A535D5">
        <w:trPr>
          <w:trHeight w:val="581"/>
        </w:trPr>
        <w:tc>
          <w:tcPr>
            <w:tcW w:w="2640" w:type="dxa"/>
            <w:vAlign w:val="center"/>
          </w:tcPr>
          <w:p w:rsidR="00A535D5" w:rsidRDefault="00A535D5" w:rsidP="00A535D5">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sidRPr="0013636F">
              <w:rPr>
                <w:rFonts w:asciiTheme="minorEastAsia" w:eastAsiaTheme="minorEastAsia" w:hAnsiTheme="minorEastAsia" w:hint="eastAsia"/>
              </w:rPr>
              <w:t>２年度</w:t>
            </w:r>
            <w:r>
              <w:rPr>
                <w:rFonts w:asciiTheme="minorEastAsia" w:eastAsiaTheme="minorEastAsia" w:hAnsiTheme="minorEastAsia" w:hint="eastAsia"/>
              </w:rPr>
              <w:t xml:space="preserve">　</w:t>
            </w:r>
            <w:r w:rsidRPr="0013636F">
              <w:rPr>
                <w:rFonts w:asciiTheme="minorEastAsia" w:eastAsiaTheme="minorEastAsia" w:hAnsiTheme="minorEastAsia" w:hint="eastAsia"/>
              </w:rPr>
              <w:t>期末手当</w:t>
            </w:r>
          </w:p>
          <w:p w:rsidR="00A535D5" w:rsidRPr="00BB5DA3" w:rsidRDefault="00A535D5" w:rsidP="00A535D5">
            <w:pPr>
              <w:spacing w:line="400" w:lineRule="exact"/>
              <w:jc w:val="left"/>
              <w:rPr>
                <w:sz w:val="21"/>
              </w:rPr>
            </w:pPr>
            <w:r>
              <w:rPr>
                <w:rFonts w:asciiTheme="minorEastAsia" w:eastAsiaTheme="minorEastAsia" w:hAnsiTheme="minorEastAsia" w:hint="eastAsia"/>
              </w:rPr>
              <w:t xml:space="preserve">　　</w:t>
            </w:r>
            <w:r w:rsidRPr="0013636F">
              <w:rPr>
                <w:rFonts w:asciiTheme="minorEastAsia" w:eastAsiaTheme="minorEastAsia" w:hAnsiTheme="minorEastAsia" w:hint="eastAsia"/>
              </w:rPr>
              <w:t>以降</w:t>
            </w:r>
            <w:r>
              <w:rPr>
                <w:rFonts w:asciiTheme="minorEastAsia" w:eastAsiaTheme="minorEastAsia" w:hAnsiTheme="minorEastAsia" w:hint="eastAsia"/>
              </w:rPr>
              <w:t xml:space="preserve">　　</w:t>
            </w:r>
            <w:r w:rsidRPr="0013636F">
              <w:rPr>
                <w:rFonts w:asciiTheme="minorEastAsia" w:eastAsiaTheme="minorEastAsia" w:hAnsiTheme="minorEastAsia" w:hint="eastAsia"/>
              </w:rPr>
              <w:t>勤勉手当</w:t>
            </w:r>
          </w:p>
        </w:tc>
        <w:tc>
          <w:tcPr>
            <w:tcW w:w="2540" w:type="dxa"/>
            <w:vAlign w:val="center"/>
          </w:tcPr>
          <w:p w:rsidR="00A535D5" w:rsidRDefault="00A535D5" w:rsidP="00A535D5">
            <w:pPr>
              <w:spacing w:line="400" w:lineRule="exact"/>
              <w:jc w:val="left"/>
              <w:rPr>
                <w:rFonts w:asciiTheme="minorEastAsia" w:eastAsiaTheme="minorEastAsia" w:hAnsiTheme="minorEastAsia"/>
              </w:rPr>
            </w:pPr>
            <w:r w:rsidRPr="0013636F">
              <w:rPr>
                <w:rFonts w:asciiTheme="minorEastAsia" w:eastAsiaTheme="minorEastAsia" w:hAnsiTheme="minorEastAsia" w:hint="eastAsia"/>
              </w:rPr>
              <w:t>1.30</w:t>
            </w:r>
            <w:r>
              <w:rPr>
                <w:rFonts w:asciiTheme="minorEastAsia" w:eastAsiaTheme="minorEastAsia" w:hAnsiTheme="minorEastAsia"/>
              </w:rPr>
              <w:t xml:space="preserve"> </w:t>
            </w:r>
            <w:r w:rsidRPr="0013636F">
              <w:rPr>
                <w:rFonts w:asciiTheme="minorEastAsia" w:eastAsiaTheme="minorEastAsia" w:hAnsiTheme="minorEastAsia" w:hint="eastAsia"/>
              </w:rPr>
              <w:t>月</w:t>
            </w:r>
          </w:p>
          <w:p w:rsidR="00A535D5" w:rsidRPr="00BB5DA3" w:rsidRDefault="00A535D5" w:rsidP="00A535D5">
            <w:pPr>
              <w:spacing w:line="400" w:lineRule="exact"/>
              <w:jc w:val="left"/>
              <w:rPr>
                <w:sz w:val="21"/>
              </w:rPr>
            </w:pPr>
            <w:r w:rsidRPr="0013636F">
              <w:rPr>
                <w:rFonts w:asciiTheme="minorEastAsia" w:eastAsiaTheme="minorEastAsia" w:hAnsiTheme="minorEastAsia" w:hint="eastAsia"/>
              </w:rPr>
              <w:t>0.95</w:t>
            </w:r>
            <w:r>
              <w:rPr>
                <w:rFonts w:asciiTheme="minorEastAsia" w:eastAsiaTheme="minorEastAsia" w:hAnsiTheme="minorEastAsia"/>
              </w:rPr>
              <w:t xml:space="preserve"> </w:t>
            </w:r>
            <w:r w:rsidRPr="0013636F">
              <w:rPr>
                <w:rFonts w:asciiTheme="minorEastAsia" w:eastAsiaTheme="minorEastAsia" w:hAnsiTheme="minorEastAsia" w:hint="eastAsia"/>
              </w:rPr>
              <w:t>月</w:t>
            </w:r>
          </w:p>
        </w:tc>
        <w:tc>
          <w:tcPr>
            <w:tcW w:w="2760" w:type="dxa"/>
            <w:vAlign w:val="center"/>
          </w:tcPr>
          <w:p w:rsidR="00A535D5" w:rsidRDefault="00A535D5" w:rsidP="00A535D5">
            <w:pPr>
              <w:spacing w:line="400" w:lineRule="exact"/>
              <w:jc w:val="left"/>
              <w:rPr>
                <w:rFonts w:asciiTheme="minorEastAsia" w:eastAsiaTheme="minorEastAsia" w:hAnsiTheme="minorEastAsia"/>
              </w:rPr>
            </w:pPr>
            <w:r w:rsidRPr="0013636F">
              <w:rPr>
                <w:rFonts w:asciiTheme="minorEastAsia" w:eastAsiaTheme="minorEastAsia" w:hAnsiTheme="minorEastAsia" w:hint="eastAsia"/>
              </w:rPr>
              <w:t>1.30</w:t>
            </w:r>
            <w:r>
              <w:rPr>
                <w:rFonts w:asciiTheme="minorEastAsia" w:eastAsiaTheme="minorEastAsia" w:hAnsiTheme="minorEastAsia"/>
              </w:rPr>
              <w:t xml:space="preserve"> </w:t>
            </w:r>
            <w:r w:rsidRPr="0013636F">
              <w:rPr>
                <w:rFonts w:asciiTheme="minorEastAsia" w:eastAsiaTheme="minorEastAsia" w:hAnsiTheme="minorEastAsia" w:hint="eastAsia"/>
              </w:rPr>
              <w:t>月</w:t>
            </w:r>
          </w:p>
          <w:p w:rsidR="00A535D5" w:rsidRPr="00BB5DA3" w:rsidRDefault="00A535D5" w:rsidP="00A535D5">
            <w:pPr>
              <w:spacing w:line="400" w:lineRule="exact"/>
              <w:jc w:val="left"/>
              <w:rPr>
                <w:sz w:val="21"/>
              </w:rPr>
            </w:pPr>
            <w:r w:rsidRPr="0013636F">
              <w:rPr>
                <w:rFonts w:asciiTheme="minorEastAsia" w:eastAsiaTheme="minorEastAsia" w:hAnsiTheme="minorEastAsia" w:hint="eastAsia"/>
              </w:rPr>
              <w:t>0.95</w:t>
            </w:r>
            <w:r>
              <w:rPr>
                <w:rFonts w:asciiTheme="minorEastAsia" w:eastAsiaTheme="minorEastAsia" w:hAnsiTheme="minorEastAsia"/>
              </w:rPr>
              <w:t xml:space="preserve"> </w:t>
            </w:r>
            <w:r w:rsidRPr="0013636F">
              <w:rPr>
                <w:rFonts w:asciiTheme="minorEastAsia" w:eastAsiaTheme="minorEastAsia" w:hAnsiTheme="minorEastAsia" w:hint="eastAsia"/>
              </w:rPr>
              <w:t>月</w:t>
            </w:r>
          </w:p>
        </w:tc>
      </w:tr>
    </w:tbl>
    <w:p w:rsidR="00A535D5" w:rsidRDefault="00A535D5" w:rsidP="00A535D5">
      <w:pPr>
        <w:spacing w:line="280" w:lineRule="exact"/>
        <w:rPr>
          <w:rFonts w:asciiTheme="majorEastAsia" w:eastAsiaTheme="majorEastAsia" w:hAnsiTheme="majorEastAsia"/>
        </w:rPr>
      </w:pPr>
    </w:p>
    <w:p w:rsidR="0013636F" w:rsidRPr="00A535D5" w:rsidRDefault="00A535D5" w:rsidP="00DE4334">
      <w:pPr>
        <w:spacing w:line="380" w:lineRule="exact"/>
        <w:ind w:left="660" w:hangingChars="300" w:hanging="660"/>
        <w:rPr>
          <w:rFonts w:asciiTheme="majorEastAsia" w:eastAsiaTheme="majorEastAsia" w:hAnsiTheme="majorEastAsia"/>
        </w:rPr>
      </w:pPr>
      <w:r w:rsidRPr="00A535D5">
        <w:rPr>
          <w:rFonts w:asciiTheme="majorEastAsia" w:eastAsiaTheme="majorEastAsia" w:hAnsiTheme="majorEastAsia" w:hint="eastAsia"/>
        </w:rPr>
        <w:t xml:space="preserve">　　</w:t>
      </w:r>
      <w:r w:rsidR="0013636F" w:rsidRPr="00A535D5">
        <w:rPr>
          <w:rFonts w:asciiTheme="majorEastAsia" w:eastAsiaTheme="majorEastAsia" w:hAnsiTheme="majorEastAsia" w:hint="eastAsia"/>
        </w:rPr>
        <w:t>［実施時期］</w:t>
      </w:r>
    </w:p>
    <w:p w:rsidR="0013636F" w:rsidRPr="0013636F" w:rsidRDefault="00A535D5" w:rsidP="00DE4334">
      <w:pPr>
        <w:spacing w:line="380" w:lineRule="exact"/>
        <w:ind w:left="660" w:hangingChars="300" w:hanging="660"/>
        <w:rPr>
          <w:rFonts w:asciiTheme="minorEastAsia" w:eastAsiaTheme="minorEastAsia" w:hAnsiTheme="minorEastAsia"/>
        </w:rPr>
      </w:pPr>
      <w:r>
        <w:rPr>
          <w:rFonts w:asciiTheme="minorEastAsia" w:eastAsiaTheme="minorEastAsia" w:hAnsiTheme="minorEastAsia" w:hint="eastAsia"/>
        </w:rPr>
        <w:t xml:space="preserve">　　　</w:t>
      </w:r>
      <w:r w:rsidR="0013636F" w:rsidRPr="0013636F">
        <w:rPr>
          <w:rFonts w:asciiTheme="minorEastAsia" w:eastAsiaTheme="minorEastAsia" w:hAnsiTheme="minorEastAsia" w:hint="eastAsia"/>
        </w:rPr>
        <w:t>・月</w:t>
      </w:r>
      <w:r>
        <w:rPr>
          <w:rFonts w:asciiTheme="minorEastAsia" w:eastAsiaTheme="minorEastAsia" w:hAnsiTheme="minorEastAsia" w:hint="eastAsia"/>
        </w:rPr>
        <w:t xml:space="preserve"> </w:t>
      </w:r>
      <w:r w:rsidR="0013636F" w:rsidRPr="0013636F">
        <w:rPr>
          <w:rFonts w:asciiTheme="minorEastAsia" w:eastAsiaTheme="minorEastAsia" w:hAnsiTheme="minorEastAsia" w:hint="eastAsia"/>
        </w:rPr>
        <w:t>例</w:t>
      </w:r>
      <w:r>
        <w:rPr>
          <w:rFonts w:asciiTheme="minorEastAsia" w:eastAsiaTheme="minorEastAsia" w:hAnsiTheme="minorEastAsia" w:hint="eastAsia"/>
        </w:rPr>
        <w:t xml:space="preserve"> </w:t>
      </w:r>
      <w:r w:rsidR="0013636F" w:rsidRPr="0013636F">
        <w:rPr>
          <w:rFonts w:asciiTheme="minorEastAsia" w:eastAsiaTheme="minorEastAsia" w:hAnsiTheme="minorEastAsia" w:hint="eastAsia"/>
        </w:rPr>
        <w:t>給：平成31年４月１日（住居手当については令和２年４月１日）</w:t>
      </w:r>
    </w:p>
    <w:p w:rsidR="0013636F" w:rsidRPr="0013636F" w:rsidRDefault="00B109F1" w:rsidP="00DE4334">
      <w:pPr>
        <w:spacing w:line="380" w:lineRule="exact"/>
        <w:ind w:left="660" w:hangingChars="300" w:hanging="660"/>
        <w:rPr>
          <w:rFonts w:asciiTheme="minorEastAsia" w:eastAsiaTheme="minorEastAsia" w:hAnsiTheme="minorEastAsia"/>
        </w:rPr>
      </w:pPr>
      <w:r>
        <w:rPr>
          <w:rFonts w:asciiTheme="minorEastAsia" w:eastAsiaTheme="minorEastAsia" w:hAnsiTheme="minorEastAsia" w:hint="eastAsia"/>
        </w:rPr>
        <w:t xml:space="preserve">　　　</w:t>
      </w:r>
      <w:r w:rsidRPr="0013636F">
        <w:rPr>
          <w:rFonts w:asciiTheme="minorEastAsia" w:eastAsiaTheme="minorEastAsia" w:hAnsiTheme="minorEastAsia" w:hint="eastAsia"/>
        </w:rPr>
        <w:t>・</w:t>
      </w:r>
      <w:r w:rsidR="0013636F" w:rsidRPr="0013636F">
        <w:rPr>
          <w:rFonts w:asciiTheme="minorEastAsia" w:eastAsiaTheme="minorEastAsia" w:hAnsiTheme="minorEastAsia" w:hint="eastAsia"/>
        </w:rPr>
        <w:t>ボーナス：法律の公布日</w:t>
      </w:r>
    </w:p>
    <w:p w:rsidR="00D472E8" w:rsidRDefault="00D472E8" w:rsidP="00DE4334">
      <w:pPr>
        <w:spacing w:line="380" w:lineRule="exact"/>
        <w:ind w:left="660" w:hangingChars="300" w:hanging="660"/>
        <w:rPr>
          <w:rFonts w:asciiTheme="majorEastAsia" w:eastAsiaTheme="majorEastAsia" w:hAnsiTheme="majorEastAsia"/>
        </w:rPr>
      </w:pPr>
    </w:p>
    <w:p w:rsidR="0013636F" w:rsidRPr="00A535D5" w:rsidRDefault="00A535D5" w:rsidP="00DE4334">
      <w:pPr>
        <w:spacing w:line="380" w:lineRule="exact"/>
        <w:ind w:left="660" w:hangingChars="300" w:hanging="660"/>
        <w:rPr>
          <w:rFonts w:asciiTheme="majorEastAsia" w:eastAsiaTheme="majorEastAsia" w:hAnsiTheme="majorEastAsia"/>
        </w:rPr>
      </w:pPr>
      <w:r w:rsidRPr="00A535D5">
        <w:rPr>
          <w:rFonts w:asciiTheme="majorEastAsia" w:eastAsiaTheme="majorEastAsia" w:hAnsiTheme="majorEastAsia" w:hint="eastAsia"/>
        </w:rPr>
        <w:t xml:space="preserve">　</w:t>
      </w:r>
      <w:r w:rsidR="0013636F" w:rsidRPr="00A535D5">
        <w:rPr>
          <w:rFonts w:asciiTheme="majorEastAsia" w:eastAsiaTheme="majorEastAsia" w:hAnsiTheme="majorEastAsia" w:hint="eastAsia"/>
        </w:rPr>
        <w:t>３</w:t>
      </w:r>
      <w:r w:rsidRPr="00A535D5">
        <w:rPr>
          <w:rFonts w:asciiTheme="majorEastAsia" w:eastAsiaTheme="majorEastAsia" w:hAnsiTheme="majorEastAsia" w:hint="eastAsia"/>
        </w:rPr>
        <w:t xml:space="preserve">　</w:t>
      </w:r>
      <w:r w:rsidR="0013636F" w:rsidRPr="00A535D5">
        <w:rPr>
          <w:rFonts w:asciiTheme="majorEastAsia" w:eastAsiaTheme="majorEastAsia" w:hAnsiTheme="majorEastAsia" w:hint="eastAsia"/>
        </w:rPr>
        <w:t>給与制度における今後の課題</w:t>
      </w:r>
    </w:p>
    <w:p w:rsidR="00AC1234" w:rsidRPr="00AC1234" w:rsidRDefault="00A535D5" w:rsidP="00A535D5">
      <w:pPr>
        <w:spacing w:line="380" w:lineRule="exact"/>
        <w:ind w:left="440" w:hangingChars="200" w:hanging="440"/>
        <w:rPr>
          <w:rFonts w:asciiTheme="minorEastAsia" w:eastAsiaTheme="minorEastAsia" w:hAnsiTheme="minorEastAsia"/>
        </w:rPr>
      </w:pPr>
      <w:r>
        <w:rPr>
          <w:rFonts w:asciiTheme="minorEastAsia" w:eastAsiaTheme="minorEastAsia" w:hAnsiTheme="minorEastAsia" w:hint="eastAsia"/>
        </w:rPr>
        <w:t xml:space="preserve">　　　</w:t>
      </w:r>
      <w:r w:rsidR="0013636F" w:rsidRPr="0013636F">
        <w:rPr>
          <w:rFonts w:asciiTheme="minorEastAsia" w:eastAsiaTheme="minorEastAsia" w:hAnsiTheme="minorEastAsia" w:hint="eastAsia"/>
        </w:rPr>
        <w:t>職員の職務・職責や専門性の重視、能力・実績の反映等の観点からの取組を引き続き推進。民間企業における定年制の状況等を踏まえながら、給与カーブの在り方について検討</w:t>
      </w:r>
    </w:p>
    <w:sectPr w:rsidR="00AC1234" w:rsidRPr="00AC1234" w:rsidSect="00AC1234">
      <w:pgSz w:w="11906" w:h="16838" w:code="9"/>
      <w:pgMar w:top="1219" w:right="1220" w:bottom="1219" w:left="1220" w:header="851" w:footer="726"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80E" w:rsidRDefault="0033080E">
      <w:r>
        <w:separator/>
      </w:r>
    </w:p>
  </w:endnote>
  <w:endnote w:type="continuationSeparator" w:id="0">
    <w:p w:rsidR="0033080E" w:rsidRDefault="0033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80E" w:rsidRDefault="0033080E">
      <w:r>
        <w:separator/>
      </w:r>
    </w:p>
  </w:footnote>
  <w:footnote w:type="continuationSeparator" w:id="0">
    <w:p w:rsidR="0033080E" w:rsidRDefault="00330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defaultTabStop w:val="851"/>
  <w:drawingGridHorizontalSpacing w:val="11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colormru v:ext="edit" colors="#cc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C9"/>
    <w:rsid w:val="00030A14"/>
    <w:rsid w:val="00035F8A"/>
    <w:rsid w:val="000368BC"/>
    <w:rsid w:val="00041C27"/>
    <w:rsid w:val="000658BB"/>
    <w:rsid w:val="00072209"/>
    <w:rsid w:val="00083F86"/>
    <w:rsid w:val="000847CB"/>
    <w:rsid w:val="0009119A"/>
    <w:rsid w:val="00091EAC"/>
    <w:rsid w:val="000C0498"/>
    <w:rsid w:val="000C14B2"/>
    <w:rsid w:val="000C2D22"/>
    <w:rsid w:val="000C4DE9"/>
    <w:rsid w:val="000F550E"/>
    <w:rsid w:val="00100848"/>
    <w:rsid w:val="00117870"/>
    <w:rsid w:val="00124430"/>
    <w:rsid w:val="0013636F"/>
    <w:rsid w:val="00157DFA"/>
    <w:rsid w:val="00164219"/>
    <w:rsid w:val="00164D89"/>
    <w:rsid w:val="0018432A"/>
    <w:rsid w:val="001871FB"/>
    <w:rsid w:val="001A1695"/>
    <w:rsid w:val="001C57D4"/>
    <w:rsid w:val="001D41FA"/>
    <w:rsid w:val="001D4306"/>
    <w:rsid w:val="001E129C"/>
    <w:rsid w:val="001E3822"/>
    <w:rsid w:val="001F414B"/>
    <w:rsid w:val="00213F0F"/>
    <w:rsid w:val="00216F2D"/>
    <w:rsid w:val="00222629"/>
    <w:rsid w:val="00224209"/>
    <w:rsid w:val="00227128"/>
    <w:rsid w:val="00237830"/>
    <w:rsid w:val="00242FAF"/>
    <w:rsid w:val="00257A65"/>
    <w:rsid w:val="00262F9C"/>
    <w:rsid w:val="00270D17"/>
    <w:rsid w:val="00284E90"/>
    <w:rsid w:val="002B4555"/>
    <w:rsid w:val="002D12B5"/>
    <w:rsid w:val="002D40FF"/>
    <w:rsid w:val="002F5B52"/>
    <w:rsid w:val="0030019B"/>
    <w:rsid w:val="00300364"/>
    <w:rsid w:val="003200DB"/>
    <w:rsid w:val="0033080E"/>
    <w:rsid w:val="00331A81"/>
    <w:rsid w:val="00340DC8"/>
    <w:rsid w:val="003506D8"/>
    <w:rsid w:val="00353357"/>
    <w:rsid w:val="003605BD"/>
    <w:rsid w:val="003628FE"/>
    <w:rsid w:val="00374F5F"/>
    <w:rsid w:val="00376C5A"/>
    <w:rsid w:val="003A1F39"/>
    <w:rsid w:val="003D0296"/>
    <w:rsid w:val="003D6C5E"/>
    <w:rsid w:val="003F0515"/>
    <w:rsid w:val="003F0AA9"/>
    <w:rsid w:val="003F1F09"/>
    <w:rsid w:val="00431291"/>
    <w:rsid w:val="0043297C"/>
    <w:rsid w:val="00444A78"/>
    <w:rsid w:val="00460AD4"/>
    <w:rsid w:val="004678B7"/>
    <w:rsid w:val="00480283"/>
    <w:rsid w:val="00483675"/>
    <w:rsid w:val="004D7ECD"/>
    <w:rsid w:val="004F2789"/>
    <w:rsid w:val="00520A6D"/>
    <w:rsid w:val="00521809"/>
    <w:rsid w:val="00524723"/>
    <w:rsid w:val="00530DE7"/>
    <w:rsid w:val="005341BF"/>
    <w:rsid w:val="0056159C"/>
    <w:rsid w:val="005C368F"/>
    <w:rsid w:val="005D5BDF"/>
    <w:rsid w:val="005E074E"/>
    <w:rsid w:val="00611210"/>
    <w:rsid w:val="0062657B"/>
    <w:rsid w:val="00631247"/>
    <w:rsid w:val="00631826"/>
    <w:rsid w:val="00644A70"/>
    <w:rsid w:val="00644BEB"/>
    <w:rsid w:val="006525AD"/>
    <w:rsid w:val="006542CC"/>
    <w:rsid w:val="00674CDC"/>
    <w:rsid w:val="00681F8A"/>
    <w:rsid w:val="006B4C2B"/>
    <w:rsid w:val="006B613A"/>
    <w:rsid w:val="006D0826"/>
    <w:rsid w:val="006D401D"/>
    <w:rsid w:val="006E5849"/>
    <w:rsid w:val="006E6629"/>
    <w:rsid w:val="006E7B6C"/>
    <w:rsid w:val="00760B50"/>
    <w:rsid w:val="007659A3"/>
    <w:rsid w:val="007874B3"/>
    <w:rsid w:val="007876E2"/>
    <w:rsid w:val="00790A15"/>
    <w:rsid w:val="0079464A"/>
    <w:rsid w:val="00795600"/>
    <w:rsid w:val="007B4C8F"/>
    <w:rsid w:val="007B66DB"/>
    <w:rsid w:val="007C1E63"/>
    <w:rsid w:val="007C1F07"/>
    <w:rsid w:val="007C45B4"/>
    <w:rsid w:val="007C66AD"/>
    <w:rsid w:val="007E5156"/>
    <w:rsid w:val="008224B0"/>
    <w:rsid w:val="00823FE7"/>
    <w:rsid w:val="0085038D"/>
    <w:rsid w:val="008626C5"/>
    <w:rsid w:val="00866BD3"/>
    <w:rsid w:val="0087065E"/>
    <w:rsid w:val="00870FDB"/>
    <w:rsid w:val="00881FBC"/>
    <w:rsid w:val="00885320"/>
    <w:rsid w:val="00885436"/>
    <w:rsid w:val="00893067"/>
    <w:rsid w:val="00897DBA"/>
    <w:rsid w:val="008A41B9"/>
    <w:rsid w:val="008A4668"/>
    <w:rsid w:val="008A5FA3"/>
    <w:rsid w:val="008A676A"/>
    <w:rsid w:val="008B7520"/>
    <w:rsid w:val="008C4313"/>
    <w:rsid w:val="008D42D1"/>
    <w:rsid w:val="008D440D"/>
    <w:rsid w:val="008E3FC6"/>
    <w:rsid w:val="008F0D79"/>
    <w:rsid w:val="008F59F4"/>
    <w:rsid w:val="008F73B3"/>
    <w:rsid w:val="00902020"/>
    <w:rsid w:val="009155AD"/>
    <w:rsid w:val="00916022"/>
    <w:rsid w:val="00932DF0"/>
    <w:rsid w:val="009355FE"/>
    <w:rsid w:val="0093794E"/>
    <w:rsid w:val="00972F69"/>
    <w:rsid w:val="00975EA6"/>
    <w:rsid w:val="00994664"/>
    <w:rsid w:val="0099654E"/>
    <w:rsid w:val="009D5211"/>
    <w:rsid w:val="00A01329"/>
    <w:rsid w:val="00A25AC7"/>
    <w:rsid w:val="00A3061A"/>
    <w:rsid w:val="00A46245"/>
    <w:rsid w:val="00A47FD6"/>
    <w:rsid w:val="00A535D5"/>
    <w:rsid w:val="00A65D5E"/>
    <w:rsid w:val="00A726EA"/>
    <w:rsid w:val="00A850DF"/>
    <w:rsid w:val="00AB3F15"/>
    <w:rsid w:val="00AB5F82"/>
    <w:rsid w:val="00AC1234"/>
    <w:rsid w:val="00AD0C34"/>
    <w:rsid w:val="00AD25A7"/>
    <w:rsid w:val="00AD31C3"/>
    <w:rsid w:val="00AD4518"/>
    <w:rsid w:val="00B109F1"/>
    <w:rsid w:val="00B24CA7"/>
    <w:rsid w:val="00B44057"/>
    <w:rsid w:val="00B80E8A"/>
    <w:rsid w:val="00B84A6C"/>
    <w:rsid w:val="00B860F9"/>
    <w:rsid w:val="00BA670A"/>
    <w:rsid w:val="00BB5DA3"/>
    <w:rsid w:val="00BC681A"/>
    <w:rsid w:val="00BC69E7"/>
    <w:rsid w:val="00BE6716"/>
    <w:rsid w:val="00BF15C9"/>
    <w:rsid w:val="00BF425E"/>
    <w:rsid w:val="00C005F9"/>
    <w:rsid w:val="00C11A98"/>
    <w:rsid w:val="00C2194D"/>
    <w:rsid w:val="00C23275"/>
    <w:rsid w:val="00C617FD"/>
    <w:rsid w:val="00C71584"/>
    <w:rsid w:val="00C939DA"/>
    <w:rsid w:val="00CA4826"/>
    <w:rsid w:val="00CB5B79"/>
    <w:rsid w:val="00CD3200"/>
    <w:rsid w:val="00CE2865"/>
    <w:rsid w:val="00CE564A"/>
    <w:rsid w:val="00CE69D4"/>
    <w:rsid w:val="00D0225C"/>
    <w:rsid w:val="00D1056C"/>
    <w:rsid w:val="00D144E5"/>
    <w:rsid w:val="00D371C9"/>
    <w:rsid w:val="00D472E8"/>
    <w:rsid w:val="00D54976"/>
    <w:rsid w:val="00DC3517"/>
    <w:rsid w:val="00DD231E"/>
    <w:rsid w:val="00DD6524"/>
    <w:rsid w:val="00DE3AC5"/>
    <w:rsid w:val="00DE4334"/>
    <w:rsid w:val="00DE5E99"/>
    <w:rsid w:val="00DE668B"/>
    <w:rsid w:val="00DF222F"/>
    <w:rsid w:val="00DF75A2"/>
    <w:rsid w:val="00E04B97"/>
    <w:rsid w:val="00E06765"/>
    <w:rsid w:val="00E372C2"/>
    <w:rsid w:val="00E4372F"/>
    <w:rsid w:val="00E5176A"/>
    <w:rsid w:val="00E533E1"/>
    <w:rsid w:val="00E544D0"/>
    <w:rsid w:val="00E57851"/>
    <w:rsid w:val="00E96B65"/>
    <w:rsid w:val="00EE3881"/>
    <w:rsid w:val="00F069B3"/>
    <w:rsid w:val="00F07149"/>
    <w:rsid w:val="00F149BE"/>
    <w:rsid w:val="00F33848"/>
    <w:rsid w:val="00F35F7D"/>
    <w:rsid w:val="00F4037F"/>
    <w:rsid w:val="00F506F0"/>
    <w:rsid w:val="00F5669C"/>
    <w:rsid w:val="00F5735B"/>
    <w:rsid w:val="00F633A3"/>
    <w:rsid w:val="00F713C8"/>
    <w:rsid w:val="00F96E95"/>
    <w:rsid w:val="00F97530"/>
    <w:rsid w:val="00FA0FD1"/>
    <w:rsid w:val="00FC6458"/>
    <w:rsid w:val="00FE3DF1"/>
    <w:rsid w:val="00FE5417"/>
    <w:rsid w:val="00FE79CA"/>
    <w:rsid w:val="00FF4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ccc"/>
    </o:shapedefaults>
    <o:shapelayout v:ext="edit">
      <o:idmap v:ext="edit" data="1"/>
    </o:shapelayout>
  </w:shapeDefaults>
  <w:decimalSymbol w:val="."/>
  <w:listSeparator w:val=","/>
  <w15:docId w15:val="{E26856EE-1021-4E6D-8271-1D767E1E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37F"/>
    <w:pPr>
      <w:widowControl w:val="0"/>
      <w:autoSpaceDE w:val="0"/>
      <w:autoSpaceDN w:val="0"/>
      <w:adjustRightInd w:val="0"/>
      <w:jc w:val="both"/>
      <w:textAlignment w:val="center"/>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F4037F"/>
  </w:style>
  <w:style w:type="paragraph" w:styleId="a4">
    <w:name w:val="header"/>
    <w:basedOn w:val="a"/>
    <w:semiHidden/>
    <w:rsid w:val="00F4037F"/>
    <w:pPr>
      <w:tabs>
        <w:tab w:val="center" w:pos="4252"/>
        <w:tab w:val="right" w:pos="8504"/>
      </w:tabs>
      <w:snapToGrid w:val="0"/>
    </w:pPr>
  </w:style>
  <w:style w:type="paragraph" w:styleId="a5">
    <w:name w:val="footer"/>
    <w:basedOn w:val="a"/>
    <w:semiHidden/>
    <w:rsid w:val="00F4037F"/>
    <w:pPr>
      <w:tabs>
        <w:tab w:val="center" w:pos="4252"/>
        <w:tab w:val="right" w:pos="8504"/>
      </w:tabs>
      <w:snapToGrid w:val="0"/>
    </w:pPr>
  </w:style>
  <w:style w:type="table" w:styleId="a6">
    <w:name w:val="Table Grid"/>
    <w:basedOn w:val="a1"/>
    <w:uiPriority w:val="39"/>
    <w:rsid w:val="001D4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84A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4A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W2000%20A4-02%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B911E-7C2B-4365-AB29-B712717AA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A4-02 ver3.dot</Template>
  <TotalTime>219</TotalTime>
  <Pages>2</Pages>
  <Words>271</Words>
  <Characters>1547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TRUST-X5</cp:lastModifiedBy>
  <cp:revision>44</cp:revision>
  <cp:lastPrinted>2019-08-06T06:23:00Z</cp:lastPrinted>
  <dcterms:created xsi:type="dcterms:W3CDTF">2016-08-05T04:51:00Z</dcterms:created>
  <dcterms:modified xsi:type="dcterms:W3CDTF">2019-08-06T06:45:00Z</dcterms:modified>
</cp:coreProperties>
</file>