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30" w:rsidRPr="005719F5" w:rsidRDefault="002A2930" w:rsidP="00D90227">
      <w:pPr>
        <w:jc w:val="left"/>
        <w:textAlignment w:val="center"/>
        <w:rPr>
          <w:rFonts w:ascii="ＭＳ ゴシック" w:eastAsia="ＭＳ ゴシック" w:hAnsi="ＭＳ ゴシック"/>
          <w:sz w:val="40"/>
          <w:szCs w:val="40"/>
        </w:rPr>
      </w:pPr>
      <w:r w:rsidRPr="005719F5">
        <w:rPr>
          <w:rFonts w:ascii="ＭＳ ゴシック" w:eastAsia="ＭＳ ゴシック" w:hAnsi="ＭＳ ゴシック"/>
          <w:sz w:val="40"/>
          <w:szCs w:val="40"/>
        </w:rPr>
        <w:t>3</w:t>
      </w:r>
      <w:r w:rsidRPr="005719F5">
        <w:rPr>
          <w:rFonts w:ascii="ＭＳ ゴシック" w:eastAsia="ＭＳ ゴシック" w:hAnsi="ＭＳ ゴシック" w:hint="eastAsia"/>
          <w:sz w:val="40"/>
          <w:szCs w:val="40"/>
        </w:rPr>
        <w:t>.　安定雇用の実現と公正なワークルールの確立</w:t>
      </w:r>
    </w:p>
    <w:tbl>
      <w:tblPr>
        <w:tblW w:w="9615" w:type="dxa"/>
        <w:jc w:val="center"/>
        <w:tblLayout w:type="fixed"/>
        <w:tblCellMar>
          <w:left w:w="240" w:type="dxa"/>
          <w:right w:w="240" w:type="dxa"/>
        </w:tblCellMar>
        <w:tblLook w:val="0000" w:firstRow="0" w:lastRow="0" w:firstColumn="0" w:lastColumn="0" w:noHBand="0" w:noVBand="0"/>
      </w:tblPr>
      <w:tblGrid>
        <w:gridCol w:w="9615"/>
      </w:tblGrid>
      <w:tr w:rsidR="005719F5" w:rsidRPr="005719F5" w:rsidTr="00AB6CC0">
        <w:trPr>
          <w:trHeight w:val="187"/>
          <w:jc w:val="center"/>
        </w:trPr>
        <w:tc>
          <w:tcPr>
            <w:tcW w:w="9615" w:type="dxa"/>
          </w:tcPr>
          <w:p w:rsidR="002A2930" w:rsidRPr="005719F5" w:rsidRDefault="002A2930" w:rsidP="002A2930">
            <w:pPr>
              <w:spacing w:line="190" w:lineRule="exact"/>
              <w:textAlignment w:val="center"/>
              <w:rPr>
                <w:sz w:val="24"/>
              </w:rPr>
            </w:pPr>
            <w:r w:rsidRPr="005719F5">
              <w:rPr>
                <w:noProof/>
                <w:sz w:val="24"/>
              </w:rPr>
              <mc:AlternateContent>
                <mc:Choice Requires="wpg">
                  <w:drawing>
                    <wp:anchor distT="0" distB="0" distL="114300" distR="114300" simplePos="0" relativeHeight="251656704" behindDoc="0" locked="1" layoutInCell="1" allowOverlap="1" wp14:anchorId="7C779265" wp14:editId="123832BE">
                      <wp:simplePos x="0" y="0"/>
                      <wp:positionH relativeFrom="column">
                        <wp:posOffset>-117475</wp:posOffset>
                      </wp:positionH>
                      <wp:positionV relativeFrom="paragraph">
                        <wp:posOffset>83820</wp:posOffset>
                      </wp:positionV>
                      <wp:extent cx="6048375" cy="5000625"/>
                      <wp:effectExtent l="0" t="0" r="28575" b="2857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5000625"/>
                                <a:chOff x="913" y="2315"/>
                                <a:chExt cx="10080" cy="7575"/>
                              </a:xfrm>
                            </wpg:grpSpPr>
                            <wps:wsp>
                              <wps:cNvPr id="18" name="AutoShape 3"/>
                              <wps:cNvSpPr>
                                <a:spLocks noChangeArrowheads="1"/>
                              </wps:cNvSpPr>
                              <wps:spPr bwMode="auto">
                                <a:xfrm>
                                  <a:off x="913" y="2315"/>
                                  <a:ext cx="10080" cy="7575"/>
                                </a:xfrm>
                                <a:prstGeom prst="roundRect">
                                  <a:avLst>
                                    <a:gd name="adj" fmla="val 238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4"/>
                              <wps:cNvSpPr>
                                <a:spLocks noChangeArrowheads="1"/>
                              </wps:cNvSpPr>
                              <wps:spPr bwMode="auto">
                                <a:xfrm>
                                  <a:off x="963" y="2363"/>
                                  <a:ext cx="9980" cy="7483"/>
                                </a:xfrm>
                                <a:prstGeom prst="roundRect">
                                  <a:avLst>
                                    <a:gd name="adj" fmla="val 1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90D6" id="グループ化 17" o:spid="_x0000_s1026" style="position:absolute;left:0;text-align:left;margin-left:-9.25pt;margin-top:6.6pt;width:476.25pt;height:393.75pt;z-index:251656704" coordorigin="913,2315" coordsize="10080,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">
                      <v:roundrect id="AutoShape 3" o:spid="_x0000_s1027" style="position:absolute;left:913;top:2315;width:10080;height:7575;visibility:visible;mso-wrap-style:square;v-text-anchor:top" arcsize="15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" filled="f" strokeweight="1pt"/>
                      <v:roundrect id="AutoShape 4" o:spid="_x0000_s1028" style="position:absolute;left:963;top:2363;width:9980;height:7483;visibility:visible;mso-wrap-style:square;v-text-anchor:top" arcsize="12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" filled="f" strokeweight=".5pt"/>
                      <w10:anchorlock/>
                    </v:group>
                  </w:pict>
                </mc:Fallback>
              </mc:AlternateContent>
            </w:r>
          </w:p>
        </w:tc>
      </w:tr>
      <w:tr w:rsidR="005719F5" w:rsidRPr="005719F5" w:rsidTr="00D90227">
        <w:trPr>
          <w:trHeight w:val="7691"/>
          <w:jc w:val="center"/>
        </w:trPr>
        <w:tc>
          <w:tcPr>
            <w:tcW w:w="9615" w:type="dxa"/>
          </w:tcPr>
          <w:p w:rsidR="00D90227" w:rsidRPr="00D90227" w:rsidRDefault="002A2930" w:rsidP="00D90227">
            <w:pPr>
              <w:spacing w:line="380" w:lineRule="exact"/>
              <w:rPr>
                <w:rFonts w:hAnsi="ＭＳ 明朝"/>
                <w:noProof/>
                <w:szCs w:val="22"/>
              </w:rPr>
            </w:pPr>
            <w:r w:rsidRPr="005719F5">
              <w:rPr>
                <w:rFonts w:hAnsi="ＭＳ 明朝" w:hint="eastAsia"/>
                <w:noProof/>
                <w:sz w:val="24"/>
              </w:rPr>
              <w:t xml:space="preserve">　</w:t>
            </w:r>
            <w:r w:rsidR="00D90227" w:rsidRPr="00D90227">
              <w:rPr>
                <w:rFonts w:hAnsi="ＭＳ 明朝" w:hint="eastAsia"/>
                <w:noProof/>
                <w:szCs w:val="22"/>
              </w:rPr>
              <w:t>新型コロナウイルス感染症の影響により、とりわけ大きな打撃を受けたのはサービス業などで働く非正規労働の女性でした。現在、雇用環境は回復傾向にありますが、雇用のセーフティネットを守り、すべての労働者が安心して働くことができる社会の実現にむけ、最低賃金の引き上げ、ワークルールの改善と公正労働基準の確立など、ディーセントワークの確立をめざし、連合</w:t>
            </w:r>
            <w:r w:rsidR="00DF251D" w:rsidRPr="0057136E">
              <w:rPr>
                <w:rFonts w:hAnsi="ＭＳ 明朝" w:hint="eastAsia"/>
                <w:noProof/>
                <w:szCs w:val="22"/>
              </w:rPr>
              <w:t>福島</w:t>
            </w:r>
            <w:r w:rsidR="00D90227" w:rsidRPr="00D90227">
              <w:rPr>
                <w:rFonts w:hAnsi="ＭＳ 明朝" w:hint="eastAsia"/>
                <w:noProof/>
                <w:szCs w:val="22"/>
              </w:rPr>
              <w:t>に結集して取り組みを強めます。</w:t>
            </w:r>
          </w:p>
          <w:p w:rsidR="00D90227" w:rsidRPr="00D90227" w:rsidRDefault="00D90227" w:rsidP="00D90227">
            <w:pPr>
              <w:widowControl/>
              <w:adjustRightInd/>
              <w:spacing w:line="380" w:lineRule="exact"/>
              <w:rPr>
                <w:rFonts w:hAnsi="ＭＳ 明朝"/>
                <w:noProof/>
                <w:szCs w:val="22"/>
              </w:rPr>
            </w:pPr>
            <w:r w:rsidRPr="00D90227">
              <w:rPr>
                <w:rFonts w:hAnsi="ＭＳ 明朝" w:hint="eastAsia"/>
                <w:noProof/>
                <w:szCs w:val="22"/>
              </w:rPr>
              <w:t xml:space="preserve">　2020年４月から会計年度任用職員制度がスタートして３年が経過しました。制度導入により処遇改善に一定の成果はあったものの、常勤職員との均等・均衡、いわゆる同一労働同一賃金には遠く及ばない現状も残っています。</w:t>
            </w:r>
          </w:p>
          <w:p w:rsidR="00D90227" w:rsidRPr="00D90227" w:rsidRDefault="00D90227" w:rsidP="00D90227">
            <w:pPr>
              <w:widowControl/>
              <w:adjustRightInd/>
              <w:spacing w:line="380" w:lineRule="exact"/>
              <w:rPr>
                <w:rFonts w:hAnsi="ＭＳ 明朝"/>
                <w:noProof/>
                <w:szCs w:val="22"/>
              </w:rPr>
            </w:pPr>
            <w:r w:rsidRPr="00D90227">
              <w:rPr>
                <w:rFonts w:hAnsi="ＭＳ 明朝" w:hint="eastAsia"/>
                <w:noProof/>
                <w:szCs w:val="22"/>
              </w:rPr>
              <w:t xml:space="preserve">　地方自治法の改正により、2024年度から会計年度任用職員にも勤勉手当を支給できることとなりました。今後は各自治体での条例化が必要となりますが、この条例改正を機に、いまだ残る不適切な運用を改め、同一労働同一賃金を実現しなければなりません。同時に、常勤職員と同等の恒常的な業務を担っている会計年度任用職員の職については、正規職員として配置するよう求める必要があります。今回の改正を、会計年度任用職員の処遇改善と組織拡大にむけた最大のチャンスと捉え、すべての単組で任用の適正化・雇用安定も含めた処遇改善と組織拡大の取り組みを進めます。</w:t>
            </w:r>
          </w:p>
          <w:p w:rsidR="00D90227" w:rsidRPr="00D90227" w:rsidRDefault="00D90227" w:rsidP="00D90227">
            <w:pPr>
              <w:widowControl/>
              <w:adjustRightInd/>
              <w:spacing w:line="380" w:lineRule="exact"/>
              <w:rPr>
                <w:rFonts w:asciiTheme="majorEastAsia" w:eastAsiaTheme="majorEastAsia" w:hAnsiTheme="majorEastAsia"/>
                <w:noProof/>
                <w:szCs w:val="22"/>
              </w:rPr>
            </w:pPr>
            <w:r w:rsidRPr="00D90227">
              <w:rPr>
                <w:rFonts w:asciiTheme="majorEastAsia" w:eastAsiaTheme="majorEastAsia" w:hAnsiTheme="majorEastAsia" w:hint="eastAsia"/>
                <w:noProof/>
                <w:szCs w:val="22"/>
              </w:rPr>
              <w:t>【重点課題】</w:t>
            </w:r>
          </w:p>
          <w:p w:rsidR="00D90227" w:rsidRDefault="00D90227" w:rsidP="00D90227">
            <w:pPr>
              <w:spacing w:line="380" w:lineRule="exact"/>
              <w:ind w:left="211" w:hangingChars="100" w:hanging="211"/>
              <w:rPr>
                <w:rFonts w:asciiTheme="majorEastAsia" w:eastAsiaTheme="majorEastAsia" w:hAnsiTheme="majorEastAsia"/>
                <w:szCs w:val="22"/>
              </w:rPr>
            </w:pPr>
            <w:r w:rsidRPr="00D90227">
              <w:rPr>
                <w:rFonts w:asciiTheme="majorEastAsia" w:eastAsiaTheme="majorEastAsia" w:hAnsiTheme="majorEastAsia" w:hint="eastAsia"/>
                <w:szCs w:val="22"/>
              </w:rPr>
              <w:t>①</w:t>
            </w:r>
            <w:r w:rsidRPr="00D90227">
              <w:rPr>
                <w:rFonts w:asciiTheme="majorEastAsia" w:eastAsiaTheme="majorEastAsia" w:hAnsiTheme="majorEastAsia" w:hint="eastAsia"/>
                <w:noProof/>
                <w:szCs w:val="22"/>
              </w:rPr>
              <w:t xml:space="preserve">　雇用のセーフティネットを守り、賃金・労働条件の低位平準化を許さず、安心して働くことのできる労働環境の整備に取り組みます。</w:t>
            </w:r>
          </w:p>
          <w:p w:rsidR="002A2930" w:rsidRPr="00D90227" w:rsidRDefault="00D90227" w:rsidP="00D90227">
            <w:pPr>
              <w:spacing w:line="380" w:lineRule="exact"/>
              <w:ind w:left="211" w:hangingChars="100" w:hanging="211"/>
              <w:rPr>
                <w:rFonts w:asciiTheme="majorEastAsia" w:eastAsiaTheme="majorEastAsia" w:hAnsiTheme="majorEastAsia"/>
                <w:szCs w:val="22"/>
              </w:rPr>
            </w:pPr>
            <w:r w:rsidRPr="00D90227">
              <w:rPr>
                <w:rFonts w:asciiTheme="majorEastAsia" w:eastAsiaTheme="majorEastAsia" w:hAnsiTheme="majorEastAsia" w:hint="eastAsia"/>
                <w:szCs w:val="22"/>
              </w:rPr>
              <w:t>②　会計年度任用職員に対し、すべての自治体単組で常勤職員と同月数の期末・勤勉手当支給を実現するとともに、任用の適正化・雇用安定とさらなる処遇改善に取り組みます。</w:t>
            </w:r>
          </w:p>
        </w:tc>
      </w:tr>
      <w:tr w:rsidR="005719F5" w:rsidRPr="005719F5" w:rsidTr="00D90227">
        <w:trPr>
          <w:trHeight w:val="80"/>
          <w:jc w:val="center"/>
        </w:trPr>
        <w:tc>
          <w:tcPr>
            <w:tcW w:w="9615" w:type="dxa"/>
          </w:tcPr>
          <w:p w:rsidR="002A2930" w:rsidRPr="005719F5" w:rsidRDefault="002A2930" w:rsidP="002A2930">
            <w:pPr>
              <w:spacing w:line="190" w:lineRule="exact"/>
              <w:textAlignment w:val="center"/>
              <w:rPr>
                <w:sz w:val="24"/>
              </w:rPr>
            </w:pPr>
          </w:p>
        </w:tc>
      </w:tr>
    </w:tbl>
    <w:p w:rsidR="002A2930" w:rsidRPr="005719F5" w:rsidRDefault="002A2930" w:rsidP="002E4CB8">
      <w:pPr>
        <w:rPr>
          <w:rFonts w:asciiTheme="majorEastAsia" w:eastAsiaTheme="majorEastAsia" w:hAnsiTheme="majorEastAsia"/>
          <w:sz w:val="24"/>
        </w:rPr>
        <w:sectPr w:rsidR="002A2930" w:rsidRPr="005719F5" w:rsidSect="00C15C7F">
          <w:pgSz w:w="11906" w:h="16838" w:code="9"/>
          <w:pgMar w:top="1418" w:right="1418" w:bottom="1418" w:left="1418" w:header="737" w:footer="737" w:gutter="0"/>
          <w:cols w:space="480"/>
          <w:docGrid w:type="linesAndChars" w:linePitch="380" w:charSpace="-1858"/>
        </w:sectPr>
      </w:pPr>
    </w:p>
    <w:p w:rsidR="00B1099E" w:rsidRPr="005719F5" w:rsidRDefault="00B1099E" w:rsidP="002E4CB8">
      <w:pPr>
        <w:rPr>
          <w:rFonts w:asciiTheme="majorEastAsia" w:eastAsiaTheme="majorEastAsia" w:hAnsiTheme="majorEastAsia"/>
          <w:sz w:val="24"/>
        </w:rPr>
        <w:sectPr w:rsidR="00B1099E" w:rsidRPr="005719F5" w:rsidSect="000401A7">
          <w:type w:val="continuous"/>
          <w:pgSz w:w="11906" w:h="16838" w:code="9"/>
          <w:pgMar w:top="1531" w:right="913" w:bottom="1622" w:left="913" w:header="735" w:footer="737" w:gutter="0"/>
          <w:cols w:num="2" w:space="480"/>
          <w:docGrid w:type="linesAndChars" w:linePitch="380" w:charSpace="-11"/>
        </w:sectPr>
      </w:pPr>
    </w:p>
    <w:p w:rsidR="00D90227" w:rsidRPr="00D90227" w:rsidRDefault="00D90227" w:rsidP="00D90227">
      <w:pPr>
        <w:ind w:left="220" w:hangingChars="100" w:hanging="220"/>
        <w:rPr>
          <w:rFonts w:asciiTheme="majorEastAsia" w:eastAsiaTheme="majorEastAsia" w:hAnsiTheme="majorEastAsia"/>
          <w:szCs w:val="22"/>
        </w:rPr>
      </w:pPr>
      <w:r w:rsidRPr="00D90227">
        <w:rPr>
          <w:rFonts w:asciiTheme="majorEastAsia" w:eastAsiaTheme="majorEastAsia" w:hAnsiTheme="majorEastAsia" w:hint="eastAsia"/>
          <w:szCs w:val="22"/>
        </w:rPr>
        <w:t>【公正労働と安定雇用の実現】</w:t>
      </w:r>
    </w:p>
    <w:p w:rsidR="00D90227" w:rsidRPr="00D90227" w:rsidRDefault="00D90227" w:rsidP="00D90227">
      <w:pPr>
        <w:ind w:left="220" w:hangingChars="100" w:hanging="220"/>
        <w:rPr>
          <w:rFonts w:asciiTheme="minorEastAsia" w:eastAsiaTheme="minorEastAsia" w:hAnsiTheme="minorEastAsia"/>
          <w:szCs w:val="22"/>
        </w:rPr>
      </w:pPr>
      <w:r w:rsidRPr="00D90227">
        <w:rPr>
          <w:rFonts w:asciiTheme="minorEastAsia" w:eastAsiaTheme="minorEastAsia" w:hAnsiTheme="minorEastAsia" w:hint="eastAsia"/>
          <w:szCs w:val="22"/>
        </w:rPr>
        <w:t>1.　雇用の基本は、「期間の定めのない直接雇用である」ことを社会の原則として確立します。</w:t>
      </w:r>
    </w:p>
    <w:p w:rsidR="00D90227" w:rsidRPr="00D90227" w:rsidRDefault="00D90227" w:rsidP="00D90227">
      <w:pPr>
        <w:ind w:left="220" w:hangingChars="100" w:hanging="220"/>
        <w:rPr>
          <w:rFonts w:asciiTheme="minorEastAsia" w:eastAsiaTheme="minorEastAsia" w:hAnsiTheme="minorEastAsia"/>
          <w:szCs w:val="22"/>
        </w:rPr>
      </w:pPr>
      <w:r w:rsidRPr="00D90227">
        <w:rPr>
          <w:rFonts w:asciiTheme="minorEastAsia" w:eastAsiaTheme="minorEastAsia" w:hAnsiTheme="minorEastAsia" w:hint="eastAsia"/>
          <w:szCs w:val="22"/>
        </w:rPr>
        <w:t>2</w:t>
      </w:r>
      <w:r w:rsidRPr="00D90227">
        <w:rPr>
          <w:rFonts w:asciiTheme="minorEastAsia" w:eastAsiaTheme="minorEastAsia" w:hAnsiTheme="minorEastAsia"/>
          <w:szCs w:val="22"/>
        </w:rPr>
        <w:t>.</w:t>
      </w:r>
      <w:r w:rsidRPr="00D90227">
        <w:rPr>
          <w:rFonts w:asciiTheme="minorEastAsia" w:eastAsiaTheme="minorEastAsia" w:hAnsiTheme="minorEastAsia" w:hint="eastAsia"/>
          <w:szCs w:val="22"/>
        </w:rPr>
        <w:t xml:space="preserve">　労働契約の締結・変更は、労使対等な立場での合意を前提とするべきとの原則を定めた労働契約法の遵守を徹底します。</w:t>
      </w:r>
    </w:p>
    <w:p w:rsidR="00D90227" w:rsidRPr="00D90227" w:rsidRDefault="00D90227" w:rsidP="00D90227">
      <w:pPr>
        <w:ind w:left="220" w:hangingChars="100" w:hanging="220"/>
        <w:rPr>
          <w:rFonts w:asciiTheme="minorEastAsia" w:eastAsiaTheme="minorEastAsia" w:hAnsiTheme="minorEastAsia"/>
          <w:szCs w:val="22"/>
        </w:rPr>
      </w:pPr>
      <w:r w:rsidRPr="00D90227">
        <w:rPr>
          <w:rFonts w:asciiTheme="minorEastAsia" w:eastAsiaTheme="minorEastAsia" w:hAnsiTheme="minorEastAsia" w:hint="eastAsia"/>
          <w:szCs w:val="22"/>
        </w:rPr>
        <w:t>3.　すべての非正規労働者の公正な処遇のため、次の通り取り組みます。</w:t>
      </w:r>
    </w:p>
    <w:p w:rsidR="00D90227" w:rsidRPr="00D90227" w:rsidRDefault="00D90227" w:rsidP="00D90227">
      <w:pPr>
        <w:ind w:left="440" w:hangingChars="200" w:hanging="440"/>
        <w:rPr>
          <w:rFonts w:asciiTheme="minorEastAsia" w:eastAsiaTheme="minorEastAsia" w:hAnsiTheme="minorEastAsia"/>
          <w:szCs w:val="22"/>
        </w:rPr>
      </w:pPr>
      <w:r w:rsidRPr="00D90227">
        <w:rPr>
          <w:rFonts w:asciiTheme="minorEastAsia" w:eastAsiaTheme="minorEastAsia" w:hAnsiTheme="minorEastAsia" w:hint="eastAsia"/>
          <w:szCs w:val="22"/>
        </w:rPr>
        <w:t xml:space="preserve">　①　「同一労働同一賃金ガイドライン」を活用し、賃金をはじめとした労働条件の総点検を行うとともに、不合理な</w:t>
      </w:r>
      <w:r w:rsidRPr="00D90227">
        <w:rPr>
          <w:rFonts w:asciiTheme="minorEastAsia" w:eastAsiaTheme="minorEastAsia" w:hAnsiTheme="minorEastAsia" w:hint="eastAsia"/>
          <w:szCs w:val="22"/>
        </w:rPr>
        <w:t>労働条件の解消・是正を求めます。</w:t>
      </w:r>
    </w:p>
    <w:p w:rsidR="00D90227" w:rsidRPr="00D90227" w:rsidRDefault="00D90227" w:rsidP="00D90227">
      <w:pPr>
        <w:ind w:left="440" w:hangingChars="200" w:hanging="440"/>
        <w:rPr>
          <w:rFonts w:asciiTheme="minorEastAsia" w:eastAsiaTheme="minorEastAsia" w:hAnsiTheme="minorEastAsia"/>
          <w:szCs w:val="22"/>
        </w:rPr>
      </w:pPr>
      <w:r w:rsidRPr="00D90227">
        <w:rPr>
          <w:rFonts w:asciiTheme="minorEastAsia" w:eastAsiaTheme="minorEastAsia" w:hAnsiTheme="minorEastAsia" w:hint="eastAsia"/>
          <w:szCs w:val="22"/>
        </w:rPr>
        <w:t xml:space="preserve">　②　労働契約法第18条を活用した有期契約５年超の労働者の無期契約への転換に取り組みます。さらに、無期転換に際して、有期労働契約時の低い処遇で固定化されないよう、労働条件の引き上げに取り組みます。</w:t>
      </w:r>
    </w:p>
    <w:p w:rsidR="00D90227" w:rsidRPr="00D90227" w:rsidRDefault="00D90227" w:rsidP="00D90227">
      <w:pPr>
        <w:ind w:left="440" w:hangingChars="200" w:hanging="440"/>
        <w:rPr>
          <w:rFonts w:asciiTheme="minorEastAsia" w:eastAsiaTheme="minorEastAsia" w:hAnsiTheme="minorEastAsia"/>
          <w:szCs w:val="22"/>
        </w:rPr>
      </w:pPr>
      <w:r w:rsidRPr="00D90227">
        <w:rPr>
          <w:rFonts w:asciiTheme="minorEastAsia" w:eastAsiaTheme="minorEastAsia" w:hAnsiTheme="minorEastAsia" w:hint="eastAsia"/>
          <w:szCs w:val="22"/>
        </w:rPr>
        <w:t xml:space="preserve">　③　短時間労働者の社会保険適用について、企業規模要件を撤廃するよう求めます。</w:t>
      </w:r>
    </w:p>
    <w:p w:rsidR="00D90227" w:rsidRPr="0057136E" w:rsidRDefault="00D90227" w:rsidP="00D90227">
      <w:pPr>
        <w:ind w:left="220" w:hangingChars="100" w:hanging="220"/>
        <w:rPr>
          <w:rFonts w:asciiTheme="minorEastAsia" w:eastAsiaTheme="minorEastAsia" w:hAnsiTheme="minorEastAsia"/>
          <w:szCs w:val="22"/>
        </w:rPr>
      </w:pPr>
      <w:r w:rsidRPr="00D90227">
        <w:rPr>
          <w:rFonts w:asciiTheme="minorEastAsia" w:eastAsiaTheme="minorEastAsia" w:hAnsiTheme="minorEastAsia" w:hint="eastAsia"/>
          <w:szCs w:val="22"/>
        </w:rPr>
        <w:t>4</w:t>
      </w:r>
      <w:r w:rsidRPr="00D90227" w:rsidDel="00744E96">
        <w:rPr>
          <w:rFonts w:asciiTheme="minorEastAsia" w:eastAsiaTheme="minorEastAsia" w:hAnsiTheme="minorEastAsia" w:hint="eastAsia"/>
          <w:szCs w:val="22"/>
        </w:rPr>
        <w:t>.</w:t>
      </w:r>
      <w:r w:rsidRPr="00D90227">
        <w:rPr>
          <w:rFonts w:asciiTheme="minorEastAsia" w:eastAsiaTheme="minorEastAsia" w:hAnsiTheme="minorEastAsia" w:hint="eastAsia"/>
          <w:szCs w:val="22"/>
        </w:rPr>
        <w:t xml:space="preserve">　</w:t>
      </w:r>
      <w:r w:rsidRPr="00D90227" w:rsidDel="00744E96">
        <w:rPr>
          <w:rFonts w:asciiTheme="minorEastAsia" w:eastAsiaTheme="minorEastAsia" w:hAnsiTheme="minorEastAsia" w:hint="eastAsia"/>
          <w:szCs w:val="22"/>
        </w:rPr>
        <w:t>労働者派遣法</w:t>
      </w:r>
      <w:r w:rsidRPr="00D90227">
        <w:rPr>
          <w:rFonts w:asciiTheme="minorEastAsia" w:eastAsiaTheme="minorEastAsia" w:hAnsiTheme="minorEastAsia" w:hint="eastAsia"/>
          <w:szCs w:val="22"/>
        </w:rPr>
        <w:t>については、派遣対象業務を縮小するなど、規制を強化する方向</w:t>
      </w:r>
      <w:r w:rsidRPr="0057136E">
        <w:rPr>
          <w:rFonts w:asciiTheme="minorEastAsia" w:eastAsiaTheme="minorEastAsia" w:hAnsiTheme="minorEastAsia" w:hint="eastAsia"/>
          <w:szCs w:val="22"/>
        </w:rPr>
        <w:lastRenderedPageBreak/>
        <w:t>での改正を求めます。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5.　ハローワーク等で働く期間業務職員、有期雇用労働者などの非正規労働者の不当な雇い止め、派遣契約の一方的な終了を許さない取り組みを進めます。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6</w:t>
      </w:r>
      <w:r w:rsidRPr="0057136E">
        <w:rPr>
          <w:rFonts w:asciiTheme="minorEastAsia" w:eastAsiaTheme="minorEastAsia" w:hAnsiTheme="minorEastAsia"/>
          <w:szCs w:val="22"/>
        </w:rPr>
        <w:t>.</w:t>
      </w:r>
      <w:r w:rsidRPr="0057136E">
        <w:rPr>
          <w:rFonts w:asciiTheme="minorEastAsia" w:eastAsiaTheme="minorEastAsia" w:hAnsiTheme="minorEastAsia" w:hint="eastAsia"/>
          <w:szCs w:val="22"/>
        </w:rPr>
        <w:t xml:space="preserve">　</w:t>
      </w:r>
      <w:r w:rsidRPr="0057136E" w:rsidDel="00A33718">
        <w:rPr>
          <w:rFonts w:asciiTheme="minorEastAsia" w:eastAsiaTheme="minorEastAsia" w:hAnsiTheme="minorEastAsia" w:hint="eastAsia"/>
          <w:szCs w:val="22"/>
        </w:rPr>
        <w:t>パートタイム、臨時・非常勤、有期契約、労働者派遣、請負など多様な就業形態に</w:t>
      </w:r>
      <w:r w:rsidRPr="0057136E">
        <w:rPr>
          <w:rFonts w:asciiTheme="minorEastAsia" w:eastAsiaTheme="minorEastAsia" w:hAnsiTheme="minorEastAsia" w:hint="eastAsia"/>
          <w:szCs w:val="22"/>
        </w:rPr>
        <w:t>おけ</w:t>
      </w:r>
      <w:r w:rsidRPr="0057136E" w:rsidDel="00A33718">
        <w:rPr>
          <w:rFonts w:asciiTheme="minorEastAsia" w:eastAsiaTheme="minorEastAsia" w:hAnsiTheme="minorEastAsia" w:hint="eastAsia"/>
          <w:szCs w:val="22"/>
        </w:rPr>
        <w:t>る均</w:t>
      </w:r>
      <w:r w:rsidRPr="0057136E">
        <w:rPr>
          <w:rFonts w:asciiTheme="minorEastAsia" w:eastAsiaTheme="minorEastAsia" w:hAnsiTheme="minorEastAsia" w:hint="eastAsia"/>
          <w:szCs w:val="22"/>
        </w:rPr>
        <w:t>等</w:t>
      </w:r>
      <w:r w:rsidRPr="0057136E" w:rsidDel="00A33718">
        <w:rPr>
          <w:rFonts w:asciiTheme="minorEastAsia" w:eastAsiaTheme="minorEastAsia" w:hAnsiTheme="minorEastAsia" w:hint="eastAsia"/>
          <w:szCs w:val="22"/>
        </w:rPr>
        <w:t>待遇による処遇改善と公正労働の実現のため、国内法の改正とともに、ＩＬＯ175号条約（パートタイム労働）</w:t>
      </w:r>
      <w:r w:rsidRPr="0057136E">
        <w:rPr>
          <w:rFonts w:asciiTheme="minorEastAsia" w:eastAsiaTheme="minorEastAsia" w:hAnsiTheme="minorEastAsia" w:hint="eastAsia"/>
          <w:szCs w:val="22"/>
        </w:rPr>
        <w:t>等</w:t>
      </w:r>
      <w:r w:rsidRPr="0057136E" w:rsidDel="00A33718">
        <w:rPr>
          <w:rFonts w:asciiTheme="minorEastAsia" w:eastAsiaTheme="minorEastAsia" w:hAnsiTheme="minorEastAsia" w:hint="eastAsia"/>
          <w:szCs w:val="22"/>
        </w:rPr>
        <w:t>、</w:t>
      </w:r>
      <w:r w:rsidRPr="0057136E">
        <w:rPr>
          <w:rFonts w:asciiTheme="minorEastAsia" w:eastAsiaTheme="minorEastAsia" w:hAnsiTheme="minorEastAsia" w:hint="eastAsia"/>
          <w:szCs w:val="22"/>
        </w:rPr>
        <w:t>関係</w:t>
      </w:r>
      <w:r w:rsidRPr="0057136E" w:rsidDel="00A33718">
        <w:rPr>
          <w:rFonts w:asciiTheme="minorEastAsia" w:eastAsiaTheme="minorEastAsia" w:hAnsiTheme="minorEastAsia" w:hint="eastAsia"/>
          <w:szCs w:val="22"/>
        </w:rPr>
        <w:t>条約の早期批准を求めます。</w:t>
      </w:r>
    </w:p>
    <w:p w:rsidR="00DF251D" w:rsidRPr="0057136E" w:rsidRDefault="00D90227" w:rsidP="00D90227">
      <w:pPr>
        <w:ind w:left="220" w:hangingChars="100" w:hanging="220"/>
        <w:rPr>
          <w:rFonts w:asciiTheme="minorEastAsia" w:eastAsiaTheme="minorEastAsia" w:hAnsiTheme="minorEastAsia"/>
          <w:strike/>
          <w:szCs w:val="22"/>
        </w:rPr>
      </w:pPr>
      <w:r w:rsidRPr="0057136E">
        <w:rPr>
          <w:rFonts w:asciiTheme="minorEastAsia" w:eastAsiaTheme="minorEastAsia" w:hAnsiTheme="minorEastAsia" w:hint="eastAsia"/>
          <w:szCs w:val="22"/>
        </w:rPr>
        <w:t>7</w:t>
      </w:r>
      <w:r w:rsidRPr="0057136E">
        <w:rPr>
          <w:rFonts w:asciiTheme="minorEastAsia" w:eastAsiaTheme="minorEastAsia" w:hAnsiTheme="minorEastAsia"/>
          <w:szCs w:val="22"/>
        </w:rPr>
        <w:t>.</w:t>
      </w:r>
      <w:r w:rsidRPr="0057136E">
        <w:rPr>
          <w:rFonts w:asciiTheme="minorEastAsia" w:eastAsiaTheme="minorEastAsia" w:hAnsiTheme="minorEastAsia" w:hint="eastAsia"/>
          <w:szCs w:val="22"/>
        </w:rPr>
        <w:t xml:space="preserve">　最低賃金は近年引き上げ傾向にあります</w:t>
      </w:r>
      <w:r w:rsidR="00DF251D" w:rsidRPr="0057136E">
        <w:rPr>
          <w:rFonts w:asciiTheme="minorEastAsia" w:eastAsiaTheme="minorEastAsia" w:hAnsiTheme="minorEastAsia" w:hint="eastAsia"/>
          <w:szCs w:val="22"/>
        </w:rPr>
        <w:t>。</w:t>
      </w:r>
    </w:p>
    <w:p w:rsidR="00821C43" w:rsidRPr="0057136E" w:rsidRDefault="00DF251D"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　　</w:t>
      </w:r>
      <w:r w:rsidR="00821C43" w:rsidRPr="0057136E">
        <w:rPr>
          <w:rFonts w:asciiTheme="minorEastAsia" w:eastAsiaTheme="minorEastAsia" w:hAnsiTheme="minorEastAsia" w:hint="eastAsia"/>
          <w:szCs w:val="22"/>
        </w:rPr>
        <w:t>2023年４月、最低賃金引き上げの目安を示すランク分けが従来の４区分から３区分に変更され、福島県の最低賃金のランク分けは、</w:t>
      </w:r>
      <w:r w:rsidR="00721876" w:rsidRPr="0057136E">
        <w:rPr>
          <w:rFonts w:asciiTheme="minorEastAsia" w:eastAsiaTheme="minorEastAsia" w:hAnsiTheme="minorEastAsia" w:hint="eastAsia"/>
          <w:szCs w:val="22"/>
        </w:rPr>
        <w:t>これまで</w:t>
      </w:r>
      <w:r w:rsidR="00821C43" w:rsidRPr="0057136E">
        <w:rPr>
          <w:rFonts w:asciiTheme="minorEastAsia" w:eastAsiaTheme="minorEastAsia" w:hAnsiTheme="minorEastAsia" w:hint="eastAsia"/>
          <w:szCs w:val="22"/>
        </w:rPr>
        <w:t>のＤランクから新Ｂランクに</w:t>
      </w:r>
      <w:r w:rsidR="00721876" w:rsidRPr="0057136E">
        <w:rPr>
          <w:rFonts w:asciiTheme="minorEastAsia" w:eastAsiaTheme="minorEastAsia" w:hAnsiTheme="minorEastAsia" w:hint="eastAsia"/>
          <w:szCs w:val="22"/>
        </w:rPr>
        <w:t>位置付けられ</w:t>
      </w:r>
      <w:r w:rsidR="00821C43" w:rsidRPr="0057136E">
        <w:rPr>
          <w:rFonts w:asciiTheme="minorEastAsia" w:eastAsiaTheme="minorEastAsia" w:hAnsiTheme="minorEastAsia" w:hint="eastAsia"/>
          <w:szCs w:val="22"/>
        </w:rPr>
        <w:t>ることになりました。このことにより、</w:t>
      </w:r>
      <w:r w:rsidR="00721876" w:rsidRPr="0057136E">
        <w:rPr>
          <w:rFonts w:asciiTheme="minorEastAsia" w:eastAsiaTheme="minorEastAsia" w:hAnsiTheme="minorEastAsia" w:hint="eastAsia"/>
          <w:szCs w:val="22"/>
        </w:rPr>
        <w:t>従前</w:t>
      </w:r>
      <w:r w:rsidR="00570454" w:rsidRPr="0057136E">
        <w:rPr>
          <w:rFonts w:asciiTheme="minorEastAsia" w:eastAsiaTheme="minorEastAsia" w:hAnsiTheme="minorEastAsia" w:hint="eastAsia"/>
          <w:szCs w:val="22"/>
        </w:rPr>
        <w:t>より高い水準での最賃アップを可能とする環境が整いました</w:t>
      </w:r>
      <w:r w:rsidR="00821C43" w:rsidRPr="0057136E">
        <w:rPr>
          <w:rFonts w:asciiTheme="minorEastAsia" w:eastAsiaTheme="minorEastAsia" w:hAnsiTheme="minorEastAsia" w:hint="eastAsia"/>
          <w:szCs w:val="22"/>
        </w:rPr>
        <w:t>。</w:t>
      </w:r>
    </w:p>
    <w:p w:rsidR="00821C43" w:rsidRPr="0057136E" w:rsidRDefault="00DF251D" w:rsidP="00821C43">
      <w:pPr>
        <w:ind w:leftChars="100" w:left="220" w:firstLineChars="100" w:firstLine="220"/>
        <w:rPr>
          <w:rFonts w:asciiTheme="minorEastAsia" w:eastAsiaTheme="minorEastAsia" w:hAnsiTheme="minorEastAsia"/>
          <w:szCs w:val="22"/>
        </w:rPr>
      </w:pPr>
      <w:r w:rsidRPr="0057136E">
        <w:rPr>
          <w:rFonts w:asciiTheme="minorEastAsia" w:eastAsiaTheme="minorEastAsia" w:hAnsiTheme="minorEastAsia" w:hint="eastAsia"/>
          <w:szCs w:val="22"/>
        </w:rPr>
        <w:t>８月７日、福島地方最低賃金審議会は現</w:t>
      </w:r>
      <w:r w:rsidR="00821C43" w:rsidRPr="0057136E">
        <w:rPr>
          <w:rFonts w:asciiTheme="minorEastAsia" w:eastAsiaTheme="minorEastAsia" w:hAnsiTheme="minorEastAsia" w:hint="eastAsia"/>
          <w:szCs w:val="22"/>
        </w:rPr>
        <w:t>行</w:t>
      </w:r>
      <w:r w:rsidR="00721876" w:rsidRPr="0057136E">
        <w:rPr>
          <w:rFonts w:asciiTheme="minorEastAsia" w:eastAsiaTheme="minorEastAsia" w:hAnsiTheme="minorEastAsia" w:hint="eastAsia"/>
          <w:szCs w:val="22"/>
        </w:rPr>
        <w:t>よ</w:t>
      </w:r>
      <w:r w:rsidR="00821C43" w:rsidRPr="0057136E">
        <w:rPr>
          <w:rFonts w:asciiTheme="minorEastAsia" w:eastAsiaTheme="minorEastAsia" w:hAnsiTheme="minorEastAsia" w:hint="eastAsia"/>
          <w:szCs w:val="22"/>
        </w:rPr>
        <w:t>り</w:t>
      </w:r>
      <w:r w:rsidRPr="0057136E">
        <w:rPr>
          <w:rFonts w:asciiTheme="minorEastAsia" w:eastAsiaTheme="minorEastAsia" w:hAnsiTheme="minorEastAsia" w:hint="eastAsia"/>
          <w:szCs w:val="22"/>
        </w:rPr>
        <w:t>42円（引き上げ率4.9％）引き上げ、時給900円にするよう福島労働局に答申し</w:t>
      </w:r>
      <w:r w:rsidR="00DC51DF" w:rsidRPr="0057136E">
        <w:rPr>
          <w:rFonts w:asciiTheme="minorEastAsia" w:eastAsiaTheme="minorEastAsia" w:hAnsiTheme="minorEastAsia" w:hint="eastAsia"/>
          <w:szCs w:val="22"/>
        </w:rPr>
        <w:t>、10月１日より改正されることになりました。</w:t>
      </w:r>
      <w:r w:rsidR="00721876" w:rsidRPr="0057136E">
        <w:rPr>
          <w:rFonts w:asciiTheme="minorEastAsia" w:eastAsiaTheme="minorEastAsia" w:hAnsiTheme="minorEastAsia" w:hint="eastAsia"/>
          <w:szCs w:val="22"/>
        </w:rPr>
        <w:t>最低賃金を時給で示すようになった</w:t>
      </w:r>
      <w:r w:rsidRPr="0057136E">
        <w:rPr>
          <w:rFonts w:asciiTheme="minorEastAsia" w:eastAsiaTheme="minorEastAsia" w:hAnsiTheme="minorEastAsia" w:hint="eastAsia"/>
          <w:szCs w:val="22"/>
        </w:rPr>
        <w:t>2002</w:t>
      </w:r>
      <w:r w:rsidR="00DC51DF" w:rsidRPr="0057136E">
        <w:rPr>
          <w:rFonts w:asciiTheme="minorEastAsia" w:eastAsiaTheme="minorEastAsia" w:hAnsiTheme="minorEastAsia" w:hint="eastAsia"/>
          <w:szCs w:val="22"/>
        </w:rPr>
        <w:t>年度以降で</w:t>
      </w:r>
      <w:r w:rsidR="00570454" w:rsidRPr="0057136E">
        <w:rPr>
          <w:rFonts w:asciiTheme="minorEastAsia" w:eastAsiaTheme="minorEastAsia" w:hAnsiTheme="minorEastAsia" w:hint="eastAsia"/>
          <w:szCs w:val="22"/>
        </w:rPr>
        <w:t>、</w:t>
      </w:r>
      <w:r w:rsidR="00DC51DF" w:rsidRPr="0057136E">
        <w:rPr>
          <w:rFonts w:asciiTheme="minorEastAsia" w:eastAsiaTheme="minorEastAsia" w:hAnsiTheme="minorEastAsia" w:hint="eastAsia"/>
          <w:szCs w:val="22"/>
        </w:rPr>
        <w:t>最高の引き上げ額となります</w:t>
      </w:r>
      <w:r w:rsidRPr="0057136E">
        <w:rPr>
          <w:rFonts w:asciiTheme="minorEastAsia" w:eastAsiaTheme="minorEastAsia" w:hAnsiTheme="minorEastAsia" w:hint="eastAsia"/>
          <w:szCs w:val="22"/>
        </w:rPr>
        <w:t>。</w:t>
      </w:r>
    </w:p>
    <w:p w:rsidR="00821C43" w:rsidRPr="0057136E" w:rsidRDefault="00570454" w:rsidP="00821C43">
      <w:pPr>
        <w:ind w:leftChars="100" w:left="220" w:firstLineChars="100" w:firstLine="220"/>
        <w:rPr>
          <w:rFonts w:asciiTheme="minorEastAsia" w:eastAsiaTheme="minorEastAsia" w:hAnsiTheme="minorEastAsia"/>
          <w:strike/>
          <w:szCs w:val="22"/>
        </w:rPr>
      </w:pPr>
      <w:r w:rsidRPr="0057136E">
        <w:rPr>
          <w:rFonts w:asciiTheme="minorEastAsia" w:eastAsiaTheme="minorEastAsia" w:hAnsiTheme="minorEastAsia" w:hint="eastAsia"/>
          <w:szCs w:val="22"/>
        </w:rPr>
        <w:t>また</w:t>
      </w:r>
      <w:r w:rsidR="00821C43" w:rsidRPr="0057136E">
        <w:rPr>
          <w:rFonts w:asciiTheme="minorEastAsia" w:eastAsiaTheme="minorEastAsia" w:hAnsiTheme="minorEastAsia" w:hint="eastAsia"/>
          <w:szCs w:val="22"/>
        </w:rPr>
        <w:t>、厚生労働省の審議会は</w:t>
      </w:r>
      <w:r w:rsidRPr="0057136E">
        <w:rPr>
          <w:rFonts w:asciiTheme="minorEastAsia" w:eastAsiaTheme="minorEastAsia" w:hAnsiTheme="minorEastAsia" w:hint="eastAsia"/>
          <w:szCs w:val="22"/>
        </w:rPr>
        <w:t>、</w:t>
      </w:r>
      <w:r w:rsidR="00821C43" w:rsidRPr="0057136E">
        <w:rPr>
          <w:rFonts w:asciiTheme="minorEastAsia" w:eastAsiaTheme="minorEastAsia" w:hAnsiTheme="minorEastAsia" w:hint="eastAsia"/>
          <w:szCs w:val="22"/>
        </w:rPr>
        <w:t>全国平均の時給で41円引き上げるとの</w:t>
      </w:r>
      <w:r w:rsidR="00721876" w:rsidRPr="0057136E">
        <w:rPr>
          <w:rFonts w:asciiTheme="minorEastAsia" w:eastAsiaTheme="minorEastAsia" w:hAnsiTheme="minorEastAsia" w:hint="eastAsia"/>
          <w:szCs w:val="22"/>
        </w:rPr>
        <w:t>目安を取りまとめ、</w:t>
      </w:r>
      <w:r w:rsidR="00821C43" w:rsidRPr="0057136E">
        <w:rPr>
          <w:rFonts w:asciiTheme="minorEastAsia" w:eastAsiaTheme="minorEastAsia" w:hAnsiTheme="minorEastAsia" w:hint="eastAsia"/>
          <w:szCs w:val="22"/>
        </w:rPr>
        <w:t>結果、全国平均で時給1,002</w:t>
      </w:r>
      <w:r w:rsidR="00721876" w:rsidRPr="0057136E">
        <w:rPr>
          <w:rFonts w:asciiTheme="minorEastAsia" w:eastAsiaTheme="minorEastAsia" w:hAnsiTheme="minorEastAsia" w:hint="eastAsia"/>
          <w:szCs w:val="22"/>
        </w:rPr>
        <w:t>円となり、</w:t>
      </w:r>
      <w:r w:rsidR="00821C43" w:rsidRPr="0057136E">
        <w:rPr>
          <w:rFonts w:asciiTheme="minorEastAsia" w:eastAsiaTheme="minorEastAsia" w:hAnsiTheme="minorEastAsia" w:hint="eastAsia"/>
          <w:szCs w:val="22"/>
        </w:rPr>
        <w:t>初めて1,000円を超えました。</w:t>
      </w:r>
    </w:p>
    <w:p w:rsidR="00D90227" w:rsidRPr="0057136E" w:rsidRDefault="00821C43" w:rsidP="00821C43">
      <w:pPr>
        <w:ind w:leftChars="129" w:left="284"/>
        <w:rPr>
          <w:rFonts w:asciiTheme="minorEastAsia" w:eastAsiaTheme="minorEastAsia" w:hAnsiTheme="minorEastAsia"/>
          <w:szCs w:val="22"/>
        </w:rPr>
      </w:pPr>
      <w:r w:rsidRPr="0057136E">
        <w:rPr>
          <w:rFonts w:asciiTheme="minorEastAsia" w:eastAsiaTheme="minorEastAsia" w:hAnsiTheme="minorEastAsia" w:hint="eastAsia"/>
          <w:szCs w:val="22"/>
        </w:rPr>
        <w:t xml:space="preserve">　以上のように2023年10月1</w:t>
      </w:r>
      <w:r w:rsidR="00570454" w:rsidRPr="0057136E">
        <w:rPr>
          <w:rFonts w:asciiTheme="minorEastAsia" w:eastAsiaTheme="minorEastAsia" w:hAnsiTheme="minorEastAsia" w:hint="eastAsia"/>
          <w:szCs w:val="22"/>
        </w:rPr>
        <w:t>日発効の最低賃金は過去最高水準の引き上げとなります。しかし、本県における最低賃金は引き上げ改定後も未だ全国平均に届かず</w:t>
      </w:r>
      <w:r w:rsidR="00721876" w:rsidRPr="0057136E">
        <w:rPr>
          <w:rFonts w:asciiTheme="minorEastAsia" w:eastAsiaTheme="minorEastAsia" w:hAnsiTheme="minorEastAsia" w:hint="eastAsia"/>
          <w:szCs w:val="22"/>
        </w:rPr>
        <w:t>、</w:t>
      </w:r>
      <w:r w:rsidR="00D90227" w:rsidRPr="0057136E">
        <w:rPr>
          <w:rFonts w:asciiTheme="minorEastAsia" w:eastAsiaTheme="minorEastAsia" w:hAnsiTheme="minorEastAsia" w:hint="eastAsia"/>
          <w:szCs w:val="22"/>
        </w:rPr>
        <w:t>連合が掲げる「誰もが時給1,000円」</w:t>
      </w:r>
      <w:r w:rsidR="00721876" w:rsidRPr="0057136E">
        <w:rPr>
          <w:rFonts w:asciiTheme="minorEastAsia" w:eastAsiaTheme="minorEastAsia" w:hAnsiTheme="minorEastAsia" w:hint="eastAsia"/>
          <w:szCs w:val="22"/>
        </w:rPr>
        <w:t>に</w:t>
      </w:r>
      <w:r w:rsidR="00570454" w:rsidRPr="0057136E">
        <w:rPr>
          <w:rFonts w:asciiTheme="minorEastAsia" w:eastAsiaTheme="minorEastAsia" w:hAnsiTheme="minorEastAsia" w:hint="eastAsia"/>
          <w:szCs w:val="22"/>
        </w:rPr>
        <w:t>あと一歩の状況です。このことから、</w:t>
      </w:r>
      <w:r w:rsidR="00721876" w:rsidRPr="0057136E">
        <w:rPr>
          <w:rFonts w:asciiTheme="minorEastAsia" w:eastAsiaTheme="minorEastAsia" w:hAnsiTheme="minorEastAsia" w:hint="eastAsia"/>
          <w:szCs w:val="22"/>
        </w:rPr>
        <w:t>県本部・単組は連合福島に結集し、</w:t>
      </w:r>
      <w:r w:rsidR="00570454" w:rsidRPr="0057136E">
        <w:rPr>
          <w:rFonts w:asciiTheme="minorEastAsia" w:eastAsiaTheme="minorEastAsia" w:hAnsiTheme="minorEastAsia" w:hint="eastAsia"/>
          <w:szCs w:val="22"/>
        </w:rPr>
        <w:t>「時給1,000円」</w:t>
      </w:r>
      <w:r w:rsidR="00D90227" w:rsidRPr="0057136E">
        <w:rPr>
          <w:rFonts w:asciiTheme="minorEastAsia" w:eastAsiaTheme="minorEastAsia" w:hAnsiTheme="minorEastAsia" w:hint="eastAsia"/>
          <w:szCs w:val="22"/>
        </w:rPr>
        <w:t>早期実現にむけてさらなる引き上げを求めます。</w:t>
      </w:r>
    </w:p>
    <w:p w:rsidR="00D90227" w:rsidRPr="0057136E" w:rsidRDefault="00D90227" w:rsidP="00D90227">
      <w:pPr>
        <w:ind w:left="220" w:hangingChars="100" w:hanging="220"/>
        <w:rPr>
          <w:rFonts w:asciiTheme="minorEastAsia" w:eastAsiaTheme="minorEastAsia" w:hAnsiTheme="minorEastAsia"/>
          <w:szCs w:val="22"/>
        </w:rPr>
      </w:pPr>
    </w:p>
    <w:p w:rsidR="00D90227" w:rsidRPr="0057136E" w:rsidRDefault="00D90227" w:rsidP="00D90227">
      <w:pPr>
        <w:ind w:left="220" w:hangingChars="100" w:hanging="220"/>
        <w:rPr>
          <w:rFonts w:asciiTheme="majorEastAsia" w:eastAsiaTheme="majorEastAsia" w:hAnsiTheme="majorEastAsia"/>
          <w:szCs w:val="22"/>
        </w:rPr>
      </w:pPr>
      <w:r w:rsidRPr="0057136E">
        <w:rPr>
          <w:rFonts w:asciiTheme="majorEastAsia" w:eastAsiaTheme="majorEastAsia" w:hAnsiTheme="majorEastAsia" w:hint="eastAsia"/>
          <w:szCs w:val="22"/>
        </w:rPr>
        <w:t>【ワークルールの確立】</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8.　すべての職場で、労使ともに労働法制に関する認識を共有し、労働基準法等の最低基準法制を遵守させるとともに、ディーセントワークを確立します。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9.　雇用の分野における男女の均等な機会と処遇を確保するため、公民を問わず、間接差別を含むあらゆる差別を根絶するとともに、ポジティブアクションの実施を事業主に求めます。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10.</w:t>
      </w:r>
      <w:r w:rsidRPr="0057136E">
        <w:rPr>
          <w:rFonts w:asciiTheme="minorEastAsia" w:eastAsiaTheme="minorEastAsia" w:hAnsiTheme="minorEastAsia"/>
          <w:szCs w:val="22"/>
        </w:rPr>
        <w:t xml:space="preserve"> </w:t>
      </w:r>
      <w:r w:rsidRPr="0057136E">
        <w:rPr>
          <w:rFonts w:asciiTheme="minorEastAsia" w:eastAsiaTheme="minorEastAsia" w:hAnsiTheme="minorEastAsia" w:hint="eastAsia"/>
          <w:szCs w:val="22"/>
        </w:rPr>
        <w:t>いわゆるブラック企業にみられる労働力の搾取など、労働者の権利に関する労働法制の知識不足につけ込む企業が後を絶たないことから、若年からの労働法教育等を</w:t>
      </w:r>
      <w:r w:rsidR="003106D4"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連合とともに取り組みます。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11.</w:t>
      </w:r>
      <w:r w:rsidRPr="0057136E">
        <w:rPr>
          <w:rFonts w:asciiTheme="minorEastAsia" w:eastAsiaTheme="minorEastAsia" w:hAnsiTheme="minorEastAsia"/>
          <w:szCs w:val="22"/>
        </w:rPr>
        <w:t xml:space="preserve"> </w:t>
      </w:r>
      <w:r w:rsidRPr="0057136E">
        <w:rPr>
          <w:rFonts w:asciiTheme="minorEastAsia" w:eastAsiaTheme="minorEastAsia" w:hAnsiTheme="minorEastAsia" w:hint="eastAsia"/>
          <w:szCs w:val="22"/>
        </w:rPr>
        <w:t>不公正な取引慣行については、長時間労働を助長するなど「働き方改革」の阻害要因ともなることから、</w:t>
      </w:r>
      <w:r w:rsidR="003106D4"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連合とともに公正取引の確保を求めます。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12. 高度プロフェッショナル制度は、過労死等を招く危険性や、賃金・労働条件の悪化につながることから、職場に導入させない取り組みを行います。</w:t>
      </w:r>
    </w:p>
    <w:p w:rsidR="00D90227" w:rsidRPr="0057136E" w:rsidRDefault="00D90227" w:rsidP="00D90227">
      <w:pPr>
        <w:ind w:left="220" w:hangingChars="100" w:hanging="220"/>
        <w:rPr>
          <w:rFonts w:asciiTheme="minorEastAsia" w:eastAsiaTheme="minorEastAsia" w:hAnsiTheme="minorEastAsia"/>
          <w:szCs w:val="22"/>
          <w:shd w:val="pct15" w:color="auto" w:fill="FFFFFF"/>
        </w:rPr>
      </w:pPr>
      <w:r w:rsidRPr="0057136E">
        <w:rPr>
          <w:rFonts w:asciiTheme="minorEastAsia" w:eastAsiaTheme="minorEastAsia" w:hAnsiTheme="minorEastAsia" w:hint="eastAsia"/>
          <w:szCs w:val="22"/>
        </w:rPr>
        <w:t>13.</w:t>
      </w:r>
      <w:r w:rsidRPr="0057136E">
        <w:rPr>
          <w:rFonts w:asciiTheme="minorEastAsia" w:eastAsiaTheme="minorEastAsia" w:hAnsiTheme="minorEastAsia"/>
          <w:szCs w:val="22"/>
        </w:rPr>
        <w:t xml:space="preserve"> </w:t>
      </w:r>
      <w:r w:rsidRPr="0057136E">
        <w:rPr>
          <w:rFonts w:asciiTheme="minorEastAsia" w:eastAsiaTheme="minorEastAsia" w:hAnsiTheme="minorEastAsia" w:hint="eastAsia"/>
          <w:szCs w:val="22"/>
        </w:rPr>
        <w:t>裁量労働制は、長時間労働の温床になることから、対象業務の範囲拡大に反対するとともに、現行制度の適正化を求めます。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14. </w:t>
      </w:r>
      <w:r w:rsidR="00721876"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過労死の撲滅にむけ、厚生労働省に設置されている「過労死等防止対</w:t>
      </w:r>
      <w:r w:rsidRPr="0057136E">
        <w:rPr>
          <w:rFonts w:asciiTheme="minorEastAsia" w:eastAsiaTheme="minorEastAsia" w:hAnsiTheme="minorEastAsia" w:hint="eastAsia"/>
          <w:szCs w:val="22"/>
        </w:rPr>
        <w:lastRenderedPageBreak/>
        <w:t>策推進協議会」で、連合と連携し意見反映を行うとともに、国や地方公共団体・事業主に労働時間ルールの遵守と過重労働対策を求めます。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15.</w:t>
      </w:r>
      <w:r w:rsidRPr="0057136E">
        <w:rPr>
          <w:rFonts w:asciiTheme="minorEastAsia" w:eastAsiaTheme="minorEastAsia" w:hAnsiTheme="minorEastAsia"/>
          <w:szCs w:val="22"/>
        </w:rPr>
        <w:t xml:space="preserve"> </w:t>
      </w:r>
      <w:r w:rsidR="00721876"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労働基準監督署の体制強化を求め、連合に結集し、厚生労働省対策などの対応をはかります。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　　また、地方公務員の労働基準法別表第一以外の労働基準監督権については、労働基準監督機関と使用者が同じとなるなどの矛盾を解消し、より実効性のあるものとなるよう求めます。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16</w:t>
      </w:r>
      <w:r w:rsidRPr="0057136E">
        <w:rPr>
          <w:rFonts w:asciiTheme="minorEastAsia" w:eastAsiaTheme="minorEastAsia" w:hAnsiTheme="minorEastAsia"/>
          <w:szCs w:val="22"/>
        </w:rPr>
        <w:t xml:space="preserve">. </w:t>
      </w:r>
      <w:r w:rsidRPr="0057136E">
        <w:rPr>
          <w:rFonts w:asciiTheme="minorEastAsia" w:eastAsiaTheme="minorEastAsia" w:hAnsiTheme="minorEastAsia" w:hint="eastAsia"/>
          <w:szCs w:val="22"/>
        </w:rPr>
        <w:t>「解雇の金銭解決制度」は、不当な解雇を誘発しかねないことから、</w:t>
      </w:r>
      <w:r w:rsidR="00F70F27"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導入阻止にむけて取り組みます。とりわけ労働組合の役員が不当に解雇されるなどの弾圧につながることが懸念されることから、連合とともに取り組みます。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17．</w:t>
      </w:r>
      <w:r w:rsidR="00F70F27" w:rsidRPr="0057136E">
        <w:rPr>
          <w:rFonts w:asciiTheme="minorEastAsia" w:eastAsiaTheme="minorEastAsia" w:hAnsiTheme="minorEastAsia" w:hint="eastAsia"/>
          <w:szCs w:val="22"/>
        </w:rPr>
        <w:t>本部は、</w:t>
      </w:r>
      <w:r w:rsidRPr="0057136E">
        <w:rPr>
          <w:rFonts w:asciiTheme="minorEastAsia" w:eastAsiaTheme="minorEastAsia" w:hAnsiTheme="minorEastAsia" w:hint="eastAsia"/>
          <w:szCs w:val="22"/>
        </w:rPr>
        <w:t>連合が取り組むとしている労働者代表制の法整備の具体化にあた</w:t>
      </w:r>
      <w:r w:rsidR="00F70F27" w:rsidRPr="0057136E">
        <w:rPr>
          <w:rFonts w:asciiTheme="minorEastAsia" w:eastAsiaTheme="minorEastAsia" w:hAnsiTheme="minorEastAsia" w:hint="eastAsia"/>
          <w:szCs w:val="22"/>
        </w:rPr>
        <w:t>り</w:t>
      </w:r>
      <w:r w:rsidRPr="0057136E">
        <w:rPr>
          <w:rFonts w:asciiTheme="minorEastAsia" w:eastAsiaTheme="minorEastAsia" w:hAnsiTheme="minorEastAsia" w:hint="eastAsia"/>
          <w:szCs w:val="22"/>
        </w:rPr>
        <w:t>、構成組織との慎重な議論を求めます。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18．厚生労働省の「副業・兼業に関するガイドライン」が2020年９月に改定され、所定労働時間の通算や割増賃金の支払義務などに関する考え方が示されました。ガイドラインに沿った労働時間管理や健康管理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19．個人請負やフリーランスなど「曖昧な雇用」で働く就業者の権利保護にむけて、関連する法律における労働者概念の見直しも含めた法的保護の拡充を求めます。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20．政府は「技能実習制度」を廃止し、新制度を検討する方針を示していることから、外国人労働者の権利保護にむけ、連合に結集して必要な対策を進めます。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21．担保法制の見直しに際し、労働債権の</w:t>
      </w:r>
      <w:r w:rsidRPr="0057136E">
        <w:rPr>
          <w:rFonts w:asciiTheme="minorEastAsia" w:eastAsiaTheme="minorEastAsia" w:hAnsiTheme="minorEastAsia" w:hint="eastAsia"/>
          <w:szCs w:val="22"/>
        </w:rPr>
        <w:t>引き当て財産が減少する懸念があることから、ＩＬＯ第173号条約（労働債権の保護）の趣旨を踏まえて、労働債権の優先順位の引き上げを求めます。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22．賃金のデジタル払いが2023年４月から認められましたが、引き続き、賃金の安全な支払いを求める立場から保全措置の実効性の確保を求めます。同時に各単組は賃金のデジタル払いは導入させない立場で取り組みます。</w:t>
      </w:r>
    </w:p>
    <w:p w:rsidR="00D90227" w:rsidRPr="0057136E" w:rsidRDefault="00D90227" w:rsidP="00D90227">
      <w:pPr>
        <w:ind w:left="220" w:hangingChars="100" w:hanging="220"/>
        <w:rPr>
          <w:rFonts w:asciiTheme="minorEastAsia" w:eastAsiaTheme="minorEastAsia" w:hAnsiTheme="minorEastAsia"/>
          <w:szCs w:val="22"/>
        </w:rPr>
      </w:pPr>
    </w:p>
    <w:p w:rsidR="00D90227" w:rsidRPr="0057136E" w:rsidRDefault="00D90227" w:rsidP="00D90227">
      <w:pPr>
        <w:ind w:left="220" w:hangingChars="100" w:hanging="220"/>
        <w:rPr>
          <w:rFonts w:asciiTheme="majorEastAsia" w:eastAsiaTheme="majorEastAsia" w:hAnsiTheme="majorEastAsia"/>
          <w:szCs w:val="22"/>
        </w:rPr>
      </w:pPr>
      <w:r w:rsidRPr="0057136E">
        <w:rPr>
          <w:rFonts w:asciiTheme="majorEastAsia" w:eastAsiaTheme="majorEastAsia" w:hAnsiTheme="majorEastAsia" w:hint="eastAsia"/>
          <w:szCs w:val="22"/>
        </w:rPr>
        <w:t>【公平・公正な人事制度の確立】</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23. </w:t>
      </w:r>
      <w:r w:rsidR="00F70F27" w:rsidRPr="0057136E">
        <w:rPr>
          <w:rFonts w:asciiTheme="minorEastAsia" w:eastAsiaTheme="minorEastAsia" w:hAnsiTheme="minorEastAsia" w:hint="eastAsia"/>
          <w:szCs w:val="22"/>
        </w:rPr>
        <w:t>県本部・単組は、</w:t>
      </w:r>
      <w:r w:rsidRPr="0057136E">
        <w:rPr>
          <w:rFonts w:asciiTheme="minorEastAsia" w:eastAsiaTheme="minorEastAsia" w:hAnsiTheme="minorEastAsia" w:hint="eastAsia"/>
          <w:szCs w:val="22"/>
        </w:rPr>
        <w:t>登用・配置における処遇格差の是正に取り組みます。そのために、賃金実態などの点検を進めます。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24.</w:t>
      </w:r>
      <w:r w:rsidRPr="0057136E">
        <w:rPr>
          <w:rFonts w:asciiTheme="minorEastAsia" w:eastAsiaTheme="minorEastAsia" w:hAnsiTheme="minorEastAsia"/>
          <w:szCs w:val="22"/>
        </w:rPr>
        <w:t xml:space="preserve"> </w:t>
      </w:r>
      <w:r w:rsidR="00F70F27" w:rsidRPr="0057136E">
        <w:rPr>
          <w:rFonts w:asciiTheme="minorEastAsia" w:eastAsiaTheme="minorEastAsia" w:hAnsiTheme="minorEastAsia" w:hint="eastAsia"/>
          <w:szCs w:val="22"/>
        </w:rPr>
        <w:t>県本部・単組は、</w:t>
      </w:r>
      <w:r w:rsidRPr="0057136E">
        <w:rPr>
          <w:rFonts w:asciiTheme="minorEastAsia" w:eastAsiaTheme="minorEastAsia" w:hAnsiTheme="minorEastAsia" w:hint="eastAsia"/>
          <w:szCs w:val="22"/>
        </w:rPr>
        <w:t>すべての事業場で障</w:t>
      </w:r>
      <w:r w:rsidR="00F70F27" w:rsidRPr="0057136E">
        <w:rPr>
          <w:rFonts w:asciiTheme="minorEastAsia" w:eastAsiaTheme="minorEastAsia" w:hAnsiTheme="minorEastAsia" w:hint="eastAsia"/>
          <w:szCs w:val="22"/>
        </w:rPr>
        <w:t>がい</w:t>
      </w:r>
      <w:r w:rsidRPr="0057136E">
        <w:rPr>
          <w:rFonts w:asciiTheme="minorEastAsia" w:eastAsiaTheme="minorEastAsia" w:hAnsiTheme="minorEastAsia" w:hint="eastAsia"/>
          <w:szCs w:val="22"/>
        </w:rPr>
        <w:t>者雇用率を点検するとともに、その遵守を求めます。また、障</w:t>
      </w:r>
      <w:r w:rsidR="003106D4" w:rsidRPr="0057136E">
        <w:rPr>
          <w:rFonts w:asciiTheme="minorEastAsia" w:eastAsiaTheme="minorEastAsia" w:hAnsiTheme="minorEastAsia" w:hint="eastAsia"/>
          <w:szCs w:val="22"/>
        </w:rPr>
        <w:t>がい</w:t>
      </w:r>
      <w:r w:rsidRPr="0057136E">
        <w:rPr>
          <w:rFonts w:asciiTheme="minorEastAsia" w:eastAsiaTheme="minorEastAsia" w:hAnsiTheme="minorEastAsia" w:hint="eastAsia"/>
          <w:szCs w:val="22"/>
        </w:rPr>
        <w:t>者が働き続けられるために必要とする合理的配慮と差別禁止にむけて取り組みます。</w:t>
      </w:r>
    </w:p>
    <w:p w:rsidR="00D90227" w:rsidRPr="0057136E" w:rsidRDefault="00D90227" w:rsidP="00F70F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25. 単組・県本部は、地方公務員法第28条に基づく</w:t>
      </w:r>
      <w:r w:rsidR="00F70F27" w:rsidRPr="0057136E">
        <w:rPr>
          <w:rFonts w:asciiTheme="minorEastAsia" w:eastAsiaTheme="minorEastAsia" w:hAnsiTheme="minorEastAsia" w:hint="eastAsia"/>
          <w:szCs w:val="22"/>
        </w:rPr>
        <w:t>自動</w:t>
      </w:r>
      <w:r w:rsidRPr="0057136E">
        <w:rPr>
          <w:rFonts w:asciiTheme="minorEastAsia" w:eastAsiaTheme="minorEastAsia" w:hAnsiTheme="minorEastAsia" w:hint="eastAsia"/>
          <w:szCs w:val="22"/>
        </w:rPr>
        <w:t>失職の特例を認める条例の制定に取り組みます。</w:t>
      </w:r>
    </w:p>
    <w:tbl>
      <w:tblPr>
        <w:tblStyle w:val="ac"/>
        <w:tblW w:w="0" w:type="auto"/>
        <w:tblInd w:w="220" w:type="dxa"/>
        <w:tblLook w:val="04A0" w:firstRow="1" w:lastRow="0" w:firstColumn="1" w:lastColumn="0" w:noHBand="0" w:noVBand="1"/>
      </w:tblPr>
      <w:tblGrid>
        <w:gridCol w:w="4291"/>
      </w:tblGrid>
      <w:tr w:rsidR="0057136E" w:rsidRPr="0057136E" w:rsidTr="00F70F27">
        <w:tc>
          <w:tcPr>
            <w:tcW w:w="4493" w:type="dxa"/>
          </w:tcPr>
          <w:p w:rsidR="00F70F27" w:rsidRPr="0057136E" w:rsidRDefault="00F70F27" w:rsidP="00F70F27">
            <w:pPr>
              <w:rPr>
                <w:rFonts w:hAnsi="ＭＳ 明朝"/>
              </w:rPr>
            </w:pPr>
            <w:r w:rsidRPr="0057136E">
              <w:rPr>
                <w:rFonts w:hAnsi="ＭＳ 明朝" w:hint="eastAsia"/>
              </w:rPr>
              <w:t>「失職の例外（特例条項）」（例）</w:t>
            </w:r>
          </w:p>
          <w:p w:rsidR="00F70F27" w:rsidRPr="0057136E" w:rsidRDefault="00F70F27" w:rsidP="00F70F27">
            <w:pPr>
              <w:rPr>
                <w:rFonts w:asciiTheme="minorEastAsia" w:eastAsiaTheme="minorEastAsia" w:hAnsiTheme="minorEastAsia"/>
                <w:szCs w:val="22"/>
              </w:rPr>
            </w:pPr>
            <w:r w:rsidRPr="0057136E">
              <w:rPr>
                <w:rFonts w:hint="eastAsia"/>
              </w:rPr>
              <w:t>第○条　任命権者は、法第16条第</w:t>
            </w:r>
            <w:r w:rsidR="00D04486" w:rsidRPr="0057136E">
              <w:rPr>
                <w:rFonts w:hint="eastAsia"/>
              </w:rPr>
              <w:t>２</w:t>
            </w:r>
            <w:r w:rsidRPr="0057136E">
              <w:rPr>
                <w:rFonts w:hint="eastAsia"/>
              </w:rPr>
              <w:t>号に該当するに至った職員のうち、その罪が過失によるものであり、かつ、刑の執行を猶予された者については、情状により特にその職を失わないものとすることができる。</w:t>
            </w:r>
          </w:p>
        </w:tc>
      </w:tr>
    </w:tbl>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　　制定済みの単組についても、禁固刑と懲役刑を一本化して拘禁刑を創設する刑法改正を踏まえた見直しを機に、改めて条例内容を点検し、できる限り要件を限定しない条項を盛り込むことをめざします。同時に、運用ルールについて協議します。</w:t>
      </w:r>
    </w:p>
    <w:p w:rsidR="00D90227" w:rsidRPr="0057136E" w:rsidRDefault="00D90227" w:rsidP="00D90227">
      <w:pPr>
        <w:ind w:left="220" w:hangingChars="100" w:hanging="220"/>
        <w:rPr>
          <w:rFonts w:asciiTheme="minorEastAsia" w:eastAsiaTheme="minorEastAsia" w:hAnsiTheme="minorEastAsia"/>
          <w:szCs w:val="22"/>
        </w:rPr>
      </w:pPr>
    </w:p>
    <w:p w:rsidR="00D90227" w:rsidRPr="0057136E" w:rsidRDefault="00D90227" w:rsidP="00D90227">
      <w:pPr>
        <w:textAlignment w:val="center"/>
        <w:rPr>
          <w:rFonts w:asciiTheme="majorEastAsia" w:eastAsiaTheme="majorEastAsia" w:hAnsiTheme="majorEastAsia"/>
          <w:szCs w:val="22"/>
        </w:rPr>
      </w:pPr>
      <w:r w:rsidRPr="0057136E">
        <w:rPr>
          <w:rFonts w:asciiTheme="majorEastAsia" w:eastAsiaTheme="majorEastAsia" w:hAnsiTheme="majorEastAsia" w:hint="eastAsia"/>
          <w:szCs w:val="22"/>
        </w:rPr>
        <w:lastRenderedPageBreak/>
        <w:t>【会計年度任用職員の処遇改善】</w:t>
      </w:r>
    </w:p>
    <w:p w:rsidR="00D90227" w:rsidRPr="0057136E" w:rsidRDefault="00D90227" w:rsidP="00D90227">
      <w:pPr>
        <w:ind w:left="220" w:hangingChars="100" w:hanging="220"/>
        <w:rPr>
          <w:szCs w:val="22"/>
        </w:rPr>
      </w:pPr>
      <w:r w:rsidRPr="0057136E">
        <w:rPr>
          <w:rFonts w:hint="eastAsia"/>
          <w:szCs w:val="22"/>
        </w:rPr>
        <w:t>26．地方自治法の改正を受け、すべての自治体単組で、常勤職員と同月数の勤勉手当支給の実現を求め、条例改正を行います。あわせて、現行制度下においても均等・均衡が達成されていないことから、条例改正を契機として、給料（報酬）や手当をはじめとする労働条件全般の点検、課題の洗い出しを行います。</w:t>
      </w:r>
    </w:p>
    <w:p w:rsidR="00D90227" w:rsidRPr="0057136E" w:rsidRDefault="00D90227" w:rsidP="00D90227">
      <w:pPr>
        <w:ind w:left="220" w:hangingChars="100" w:hanging="220"/>
        <w:rPr>
          <w:szCs w:val="22"/>
        </w:rPr>
      </w:pPr>
      <w:r w:rsidRPr="0057136E">
        <w:rPr>
          <w:rFonts w:hint="eastAsia"/>
          <w:szCs w:val="22"/>
        </w:rPr>
        <w:t xml:space="preserve">　　具体的には、常勤職員との均等・均衡の観点から、以下の通り処遇改善に取り組みます。</w:t>
      </w:r>
    </w:p>
    <w:p w:rsidR="00D90227" w:rsidRPr="0057136E" w:rsidRDefault="00D90227" w:rsidP="00D90227">
      <w:pPr>
        <w:ind w:left="440" w:hangingChars="200" w:hanging="440"/>
        <w:rPr>
          <w:szCs w:val="22"/>
        </w:rPr>
      </w:pPr>
      <w:r w:rsidRPr="0057136E">
        <w:rPr>
          <w:rFonts w:hAnsi="ＭＳ 明朝" w:cs="ＭＳ 明朝" w:hint="eastAsia"/>
          <w:szCs w:val="22"/>
        </w:rPr>
        <w:t xml:space="preserve">　①　</w:t>
      </w:r>
      <w:r w:rsidRPr="0057136E">
        <w:rPr>
          <w:rFonts w:hint="eastAsia"/>
          <w:szCs w:val="22"/>
        </w:rPr>
        <w:t>給料（報酬）の決定にあたっては、初任給基準、前歴換算・再度任用時の経験年数加算（昇給）について、常勤職員と同じ基準によって行うよう見直しを求めるとともに給料（報酬）格付けの上限の撤廃を求めます。</w:t>
      </w:r>
    </w:p>
    <w:p w:rsidR="00D90227" w:rsidRPr="0057136E" w:rsidRDefault="00D90227" w:rsidP="00D90227">
      <w:pPr>
        <w:ind w:left="440" w:hangingChars="200" w:hanging="440"/>
        <w:rPr>
          <w:szCs w:val="22"/>
        </w:rPr>
      </w:pPr>
      <w:r w:rsidRPr="0057136E">
        <w:rPr>
          <w:rFonts w:hint="eastAsia"/>
          <w:szCs w:val="22"/>
        </w:rPr>
        <w:t xml:space="preserve">　</w:t>
      </w:r>
      <w:r w:rsidRPr="0057136E">
        <w:rPr>
          <w:rFonts w:hAnsi="ＭＳ 明朝" w:cs="ＭＳ 明朝" w:hint="eastAsia"/>
          <w:szCs w:val="22"/>
        </w:rPr>
        <w:t xml:space="preserve">②　</w:t>
      </w:r>
      <w:r w:rsidRPr="0057136E">
        <w:rPr>
          <w:rFonts w:hint="eastAsia"/>
          <w:szCs w:val="22"/>
        </w:rPr>
        <w:t xml:space="preserve">短時間会計年度任用職員の報酬について、フルタイム会計年度任用職員の給料の時間比例となっていない場合は、是正を求めるとともに、昇給等の措置もフルタイム会計年度任用職員と同等とするよう求めます。　</w:t>
      </w:r>
    </w:p>
    <w:p w:rsidR="00D90227" w:rsidRPr="0057136E" w:rsidRDefault="00D90227" w:rsidP="00D90227">
      <w:pPr>
        <w:ind w:left="440" w:hangingChars="200" w:hanging="440"/>
        <w:rPr>
          <w:szCs w:val="22"/>
        </w:rPr>
      </w:pPr>
      <w:r w:rsidRPr="0057136E">
        <w:rPr>
          <w:rFonts w:hint="eastAsia"/>
          <w:szCs w:val="22"/>
        </w:rPr>
        <w:t xml:space="preserve">　　　また、</w:t>
      </w:r>
      <w:r w:rsidRPr="0057136E">
        <w:rPr>
          <w:rFonts w:hAnsi="ＭＳ 明朝" w:cs="ＭＳ 明朝" w:hint="eastAsia"/>
          <w:szCs w:val="22"/>
        </w:rPr>
        <w:t>時給制、日給制の職員については</w:t>
      </w:r>
      <w:r w:rsidRPr="0057136E">
        <w:rPr>
          <w:rFonts w:hint="eastAsia"/>
          <w:szCs w:val="22"/>
        </w:rPr>
        <w:t>安定処遇のため</w:t>
      </w:r>
      <w:r w:rsidRPr="0057136E">
        <w:rPr>
          <w:rFonts w:hAnsi="ＭＳ 明朝" w:cs="ＭＳ 明朝" w:hint="eastAsia"/>
          <w:szCs w:val="22"/>
        </w:rPr>
        <w:t>月給制とすることを求めます。</w:t>
      </w:r>
    </w:p>
    <w:p w:rsidR="00D90227" w:rsidRPr="0057136E" w:rsidRDefault="00D90227" w:rsidP="00D90227">
      <w:pPr>
        <w:ind w:left="440" w:hangingChars="200" w:hanging="440"/>
        <w:rPr>
          <w:rFonts w:hAnsi="ＭＳ 明朝" w:cs="ＭＳ 明朝"/>
          <w:szCs w:val="22"/>
        </w:rPr>
      </w:pPr>
      <w:r w:rsidRPr="0057136E">
        <w:rPr>
          <w:rFonts w:hint="eastAsia"/>
          <w:szCs w:val="22"/>
        </w:rPr>
        <w:t xml:space="preserve">　</w:t>
      </w:r>
      <w:r w:rsidRPr="0057136E">
        <w:rPr>
          <w:rFonts w:hAnsi="ＭＳ 明朝" w:cs="ＭＳ 明朝" w:hint="eastAsia"/>
          <w:szCs w:val="22"/>
        </w:rPr>
        <w:t>③　期末手当がいまだ常勤並びとなっていない自治体は、早急に常勤職員と同じ月数の支給を求めます。</w:t>
      </w:r>
    </w:p>
    <w:p w:rsidR="00D90227" w:rsidRPr="0057136E" w:rsidRDefault="00D90227" w:rsidP="00D90227">
      <w:pPr>
        <w:ind w:left="440" w:hangingChars="200" w:hanging="440"/>
        <w:rPr>
          <w:szCs w:val="22"/>
        </w:rPr>
      </w:pPr>
      <w:r w:rsidRPr="0057136E">
        <w:rPr>
          <w:rFonts w:hint="eastAsia"/>
          <w:szCs w:val="22"/>
        </w:rPr>
        <w:t xml:space="preserve">　</w:t>
      </w:r>
      <w:r w:rsidRPr="0057136E">
        <w:rPr>
          <w:rFonts w:hAnsi="ＭＳ 明朝" w:cs="ＭＳ 明朝" w:hint="eastAsia"/>
          <w:szCs w:val="22"/>
        </w:rPr>
        <w:t xml:space="preserve">④　</w:t>
      </w:r>
      <w:r w:rsidRPr="0057136E">
        <w:rPr>
          <w:rFonts w:hint="eastAsia"/>
          <w:szCs w:val="22"/>
        </w:rPr>
        <w:t>休暇制度については、国の非常勤職員に有給で設けられている年次有給休暇、結婚休暇、夏季休暇等はもちろんのこと、無給とされている休暇についても同一自治体における常勤職員との権衡に基づき有給とすることを求めま</w:t>
      </w:r>
      <w:r w:rsidRPr="0057136E">
        <w:rPr>
          <w:rFonts w:hint="eastAsia"/>
          <w:szCs w:val="22"/>
        </w:rPr>
        <w:t>す。とりわけ、病気休暇が無給とされている自治体については、常勤職員と同等の制度をめざしつつ、当面は年10日の有給化を到達目標として取り組みます。</w:t>
      </w:r>
    </w:p>
    <w:p w:rsidR="00D90227" w:rsidRPr="0057136E" w:rsidRDefault="00D90227" w:rsidP="00D90227">
      <w:pPr>
        <w:ind w:left="440" w:hangingChars="200" w:hanging="440"/>
        <w:rPr>
          <w:rFonts w:asciiTheme="minorEastAsia" w:hAnsiTheme="minorEastAsia"/>
          <w:szCs w:val="22"/>
        </w:rPr>
      </w:pPr>
      <w:r w:rsidRPr="0057136E">
        <w:rPr>
          <w:rFonts w:hint="eastAsia"/>
          <w:szCs w:val="22"/>
        </w:rPr>
        <w:t xml:space="preserve">　</w:t>
      </w:r>
      <w:r w:rsidRPr="0057136E">
        <w:rPr>
          <w:rFonts w:asciiTheme="minorEastAsia" w:hAnsiTheme="minorEastAsia" w:hint="eastAsia"/>
          <w:szCs w:val="22"/>
        </w:rPr>
        <w:t>⑤　健康診断、福利厚生等についても常勤職員と同様の取り扱いを求めます。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hint="eastAsia"/>
          <w:szCs w:val="22"/>
        </w:rPr>
        <w:t>27.</w:t>
      </w:r>
      <w:r w:rsidRPr="0057136E">
        <w:rPr>
          <w:szCs w:val="22"/>
        </w:rPr>
        <w:t xml:space="preserve"> </w:t>
      </w:r>
      <w:r w:rsidRPr="0057136E">
        <w:rPr>
          <w:rFonts w:hint="eastAsia"/>
          <w:szCs w:val="22"/>
        </w:rPr>
        <w:t>県本部は</w:t>
      </w:r>
      <w:r w:rsidRPr="0057136E">
        <w:rPr>
          <w:rFonts w:asciiTheme="minorEastAsia" w:eastAsiaTheme="minorEastAsia" w:hAnsiTheme="minorEastAsia" w:hint="eastAsia"/>
          <w:szCs w:val="22"/>
        </w:rPr>
        <w:t>各単組の制度化の状況について把握し、課題の抽出を行い、方針の具体化につなげます。また、取り組み未着手の単組をなくすよう</w:t>
      </w:r>
      <w:r w:rsidR="003106D4" w:rsidRPr="0057136E">
        <w:rPr>
          <w:rFonts w:asciiTheme="minorEastAsia" w:eastAsiaTheme="minorEastAsia" w:hAnsiTheme="minorEastAsia" w:hint="eastAsia"/>
          <w:szCs w:val="22"/>
        </w:rPr>
        <w:t>単組</w:t>
      </w:r>
      <w:r w:rsidRPr="0057136E">
        <w:rPr>
          <w:rFonts w:asciiTheme="minorEastAsia" w:eastAsiaTheme="minorEastAsia" w:hAnsiTheme="minorEastAsia" w:hint="eastAsia"/>
          <w:szCs w:val="22"/>
        </w:rPr>
        <w:t>オルグを強化します。</w:t>
      </w:r>
    </w:p>
    <w:p w:rsidR="00D90227" w:rsidRPr="0057136E" w:rsidRDefault="00D90227" w:rsidP="00D90227">
      <w:pPr>
        <w:ind w:left="220" w:hangingChars="100" w:hanging="220"/>
        <w:rPr>
          <w:szCs w:val="22"/>
        </w:rPr>
      </w:pPr>
      <w:r w:rsidRPr="0057136E">
        <w:rPr>
          <w:rFonts w:hint="eastAsia"/>
          <w:szCs w:val="22"/>
        </w:rPr>
        <w:t>28.</w:t>
      </w:r>
      <w:r w:rsidRPr="0057136E">
        <w:rPr>
          <w:szCs w:val="22"/>
        </w:rPr>
        <w:t xml:space="preserve"> </w:t>
      </w:r>
      <w:r w:rsidRPr="0057136E">
        <w:rPr>
          <w:rFonts w:hint="eastAsia"/>
          <w:szCs w:val="22"/>
        </w:rPr>
        <w:t>本部は、勤勉手当支給のための財源確保について、</w:t>
      </w:r>
      <w:r w:rsidRPr="0057136E">
        <w:rPr>
          <w:rFonts w:hAnsi="ＭＳ 明朝" w:cs="ＭＳ 明朝" w:hint="eastAsia"/>
          <w:szCs w:val="22"/>
        </w:rPr>
        <w:t>総務省・国会対策に取り組みます。</w:t>
      </w:r>
    </w:p>
    <w:p w:rsidR="00D90227" w:rsidRPr="0057136E" w:rsidRDefault="00D90227" w:rsidP="00D90227">
      <w:pPr>
        <w:ind w:left="220" w:hangingChars="100" w:hanging="220"/>
        <w:rPr>
          <w:rFonts w:asciiTheme="minorEastAsia" w:eastAsiaTheme="minorEastAsia" w:hAnsiTheme="minorEastAsia"/>
          <w:szCs w:val="22"/>
        </w:rPr>
      </w:pPr>
    </w:p>
    <w:p w:rsidR="000F6B4F" w:rsidRDefault="00D90227" w:rsidP="006A527D">
      <w:pPr>
        <w:ind w:left="220" w:hangingChars="100" w:hanging="220"/>
        <w:rPr>
          <w:rFonts w:asciiTheme="majorEastAsia" w:eastAsiaTheme="majorEastAsia" w:hAnsiTheme="majorEastAsia"/>
        </w:rPr>
      </w:pPr>
      <w:r w:rsidRPr="006A527D">
        <w:rPr>
          <w:rFonts w:asciiTheme="majorEastAsia" w:eastAsiaTheme="majorEastAsia" w:hAnsiTheme="majorEastAsia" w:hint="eastAsia"/>
        </w:rPr>
        <w:t>【</w:t>
      </w:r>
      <w:r w:rsidRPr="000F6B4F">
        <w:rPr>
          <w:rFonts w:asciiTheme="majorEastAsia" w:eastAsiaTheme="majorEastAsia" w:hAnsiTheme="majorEastAsia" w:hint="eastAsia"/>
        </w:rPr>
        <w:t>会計年度任用職員の雇用安定と任用の</w:t>
      </w:r>
    </w:p>
    <w:p w:rsidR="00D90227" w:rsidRPr="006A527D" w:rsidRDefault="00D90227" w:rsidP="000F6B4F">
      <w:pPr>
        <w:ind w:leftChars="100" w:left="220"/>
        <w:rPr>
          <w:rFonts w:asciiTheme="majorEastAsia" w:eastAsiaTheme="majorEastAsia" w:hAnsiTheme="majorEastAsia"/>
        </w:rPr>
      </w:pPr>
      <w:bookmarkStart w:id="0" w:name="_GoBack"/>
      <w:bookmarkEnd w:id="0"/>
      <w:r w:rsidRPr="000F6B4F">
        <w:rPr>
          <w:rFonts w:asciiTheme="majorEastAsia" w:eastAsiaTheme="majorEastAsia" w:hAnsiTheme="majorEastAsia" w:hint="eastAsia"/>
        </w:rPr>
        <w:t>適正化</w:t>
      </w:r>
      <w:r w:rsidRPr="006A527D">
        <w:rPr>
          <w:rFonts w:asciiTheme="majorEastAsia" w:eastAsiaTheme="majorEastAsia" w:hAnsiTheme="majorEastAsia" w:hint="eastAsia"/>
        </w:rPr>
        <w:t>】</w:t>
      </w:r>
    </w:p>
    <w:p w:rsidR="00D90227" w:rsidRPr="0057136E" w:rsidRDefault="00D90227" w:rsidP="00D90227">
      <w:pPr>
        <w:ind w:left="220" w:hangingChars="100" w:hanging="220"/>
        <w:textAlignment w:val="center"/>
        <w:rPr>
          <w:szCs w:val="22"/>
        </w:rPr>
      </w:pPr>
      <w:r w:rsidRPr="0057136E">
        <w:rPr>
          <w:rFonts w:hint="eastAsia"/>
          <w:szCs w:val="22"/>
        </w:rPr>
        <w:t>29</w:t>
      </w:r>
      <w:r w:rsidRPr="0057136E">
        <w:rPr>
          <w:szCs w:val="22"/>
        </w:rPr>
        <w:t>.</w:t>
      </w:r>
      <w:r w:rsidR="007014AD" w:rsidRPr="0057136E">
        <w:rPr>
          <w:rFonts w:hint="eastAsia"/>
          <w:szCs w:val="22"/>
        </w:rPr>
        <w:t xml:space="preserve"> 県本部・単組は、</w:t>
      </w:r>
      <w:r w:rsidRPr="0057136E">
        <w:rPr>
          <w:rFonts w:hint="eastAsia"/>
          <w:szCs w:val="22"/>
        </w:rPr>
        <w:t>会計年度任用職員の一方的な雇い止めを行わせない取り組みを強化します。雇用安定の観点から、任用回数上限の撤廃、再度の任用時の試験等の免除等を求めます。</w:t>
      </w:r>
    </w:p>
    <w:p w:rsidR="00D90227" w:rsidRPr="0057136E" w:rsidRDefault="00D90227" w:rsidP="00D90227">
      <w:pPr>
        <w:ind w:left="220" w:hangingChars="100" w:hanging="220"/>
        <w:textAlignment w:val="center"/>
        <w:rPr>
          <w:szCs w:val="22"/>
        </w:rPr>
      </w:pPr>
      <w:r w:rsidRPr="0057136E">
        <w:rPr>
          <w:rFonts w:hint="eastAsia"/>
          <w:szCs w:val="22"/>
        </w:rPr>
        <w:t>30</w:t>
      </w:r>
      <w:r w:rsidRPr="0057136E">
        <w:rPr>
          <w:szCs w:val="22"/>
        </w:rPr>
        <w:t xml:space="preserve">. </w:t>
      </w:r>
      <w:r w:rsidR="003106D4" w:rsidRPr="0057136E">
        <w:rPr>
          <w:rFonts w:hint="eastAsia"/>
          <w:szCs w:val="22"/>
        </w:rPr>
        <w:t>単組は、</w:t>
      </w:r>
      <w:r w:rsidRPr="0057136E">
        <w:rPr>
          <w:rFonts w:hint="eastAsia"/>
          <w:szCs w:val="22"/>
        </w:rPr>
        <w:t>常勤職員と同等の恒常的な業務を担っている会計年度任用職員の職については、正規職員として配置するよう求めます。</w:t>
      </w:r>
    </w:p>
    <w:p w:rsidR="00D90227" w:rsidRPr="0057136E" w:rsidRDefault="00D90227" w:rsidP="00D90227">
      <w:pPr>
        <w:ind w:left="220" w:hangingChars="100" w:hanging="220"/>
        <w:textAlignment w:val="center"/>
        <w:rPr>
          <w:szCs w:val="22"/>
        </w:rPr>
      </w:pPr>
      <w:r w:rsidRPr="0057136E">
        <w:rPr>
          <w:rFonts w:hint="eastAsia"/>
          <w:szCs w:val="22"/>
        </w:rPr>
        <w:t>31</w:t>
      </w:r>
      <w:r w:rsidRPr="0057136E">
        <w:rPr>
          <w:szCs w:val="22"/>
        </w:rPr>
        <w:t xml:space="preserve">. </w:t>
      </w:r>
      <w:r w:rsidR="003106D4" w:rsidRPr="0057136E">
        <w:rPr>
          <w:rFonts w:hint="eastAsia"/>
          <w:szCs w:val="22"/>
        </w:rPr>
        <w:t>単組は、</w:t>
      </w:r>
      <w:r w:rsidRPr="0057136E">
        <w:rPr>
          <w:rFonts w:hint="eastAsia"/>
          <w:szCs w:val="22"/>
        </w:rPr>
        <w:t>現在、会計年度任用職員として常勤職員と同等の恒常的な業務を担っている職員の経験を生かすため、採用における経験者枠の拡大、採用試験の一部免除等を求めます。</w:t>
      </w:r>
    </w:p>
    <w:p w:rsidR="00D90227" w:rsidRPr="0057136E" w:rsidRDefault="00D90227" w:rsidP="00D90227">
      <w:pPr>
        <w:ind w:left="220" w:hangingChars="100" w:hanging="220"/>
        <w:textAlignment w:val="center"/>
        <w:rPr>
          <w:szCs w:val="22"/>
        </w:rPr>
      </w:pPr>
      <w:r w:rsidRPr="0057136E">
        <w:rPr>
          <w:rFonts w:hint="eastAsia"/>
          <w:szCs w:val="22"/>
        </w:rPr>
        <w:t>32．</w:t>
      </w:r>
      <w:r w:rsidR="003106D4" w:rsidRPr="0057136E">
        <w:rPr>
          <w:rFonts w:hint="eastAsia"/>
          <w:szCs w:val="22"/>
        </w:rPr>
        <w:t>単組は、</w:t>
      </w:r>
      <w:r w:rsidRPr="0057136E">
        <w:rPr>
          <w:rFonts w:hint="eastAsia"/>
          <w:szCs w:val="22"/>
        </w:rPr>
        <w:t>短時間会計年度任用職員（とくに週35時間以上勤務）について、業務実態に即した勤務体系としてフルタイム会計年度任用職員への移行を求めます。</w:t>
      </w:r>
    </w:p>
    <w:p w:rsidR="00D90227" w:rsidRPr="0057136E" w:rsidRDefault="00D90227" w:rsidP="00D90227">
      <w:pPr>
        <w:ind w:left="220" w:hangingChars="100" w:hanging="220"/>
        <w:textAlignment w:val="center"/>
        <w:rPr>
          <w:szCs w:val="22"/>
        </w:rPr>
      </w:pPr>
      <w:r w:rsidRPr="0057136E">
        <w:rPr>
          <w:rFonts w:hint="eastAsia"/>
          <w:szCs w:val="22"/>
        </w:rPr>
        <w:lastRenderedPageBreak/>
        <w:t>33．「任期の定めのない短時間公務員制度」について、中長期的な課題として検討します。</w:t>
      </w:r>
    </w:p>
    <w:p w:rsidR="00D90227" w:rsidRPr="0057136E" w:rsidRDefault="00D90227" w:rsidP="00D90227">
      <w:pPr>
        <w:ind w:left="220" w:hangingChars="100" w:hanging="220"/>
        <w:rPr>
          <w:rFonts w:asciiTheme="majorEastAsia" w:eastAsiaTheme="majorEastAsia" w:hAnsiTheme="majorEastAsia"/>
          <w:szCs w:val="22"/>
        </w:rPr>
      </w:pPr>
    </w:p>
    <w:p w:rsidR="00D90227" w:rsidRPr="0057136E" w:rsidRDefault="00D90227" w:rsidP="00D90227">
      <w:pPr>
        <w:textAlignment w:val="center"/>
        <w:rPr>
          <w:rFonts w:asciiTheme="majorEastAsia" w:eastAsiaTheme="majorEastAsia" w:hAnsiTheme="majorEastAsia"/>
          <w:szCs w:val="22"/>
        </w:rPr>
      </w:pPr>
      <w:r w:rsidRPr="0057136E">
        <w:rPr>
          <w:rFonts w:asciiTheme="majorEastAsia" w:eastAsiaTheme="majorEastAsia" w:hAnsiTheme="majorEastAsia" w:hint="eastAsia"/>
          <w:szCs w:val="22"/>
        </w:rPr>
        <w:t>【任期付職員・臨時的任用職員の処遇改善】</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34</w:t>
      </w:r>
      <w:r w:rsidRPr="0057136E">
        <w:rPr>
          <w:rFonts w:asciiTheme="minorEastAsia" w:eastAsiaTheme="minorEastAsia" w:hAnsiTheme="minorEastAsia"/>
          <w:szCs w:val="22"/>
        </w:rPr>
        <w:t xml:space="preserve">. </w:t>
      </w:r>
      <w:r w:rsidR="003106D4" w:rsidRPr="0057136E">
        <w:rPr>
          <w:rFonts w:hint="eastAsia"/>
          <w:szCs w:val="22"/>
        </w:rPr>
        <w:t>県本部・単組は、</w:t>
      </w:r>
      <w:r w:rsidRPr="0057136E">
        <w:rPr>
          <w:rFonts w:asciiTheme="minorEastAsia" w:eastAsiaTheme="minorEastAsia" w:hAnsiTheme="minorEastAsia" w:hint="eastAsia"/>
          <w:szCs w:val="22"/>
        </w:rPr>
        <w:t>任期付職員・臨時的任用職員について、常勤職員が行うべき業務に従事するという性質に鑑み、初任給の決定、昇格、昇給等について、常勤職員と同様の基準とすることを求めます。</w:t>
      </w:r>
    </w:p>
    <w:p w:rsidR="00D90227" w:rsidRPr="0057136E" w:rsidRDefault="00D90227" w:rsidP="00D90227">
      <w:pPr>
        <w:ind w:left="220" w:hangingChars="100" w:hanging="220"/>
        <w:rPr>
          <w:rFonts w:asciiTheme="minorEastAsia" w:eastAsiaTheme="minorEastAsia" w:hAnsiTheme="minorEastAsia"/>
          <w:szCs w:val="22"/>
        </w:rPr>
      </w:pPr>
    </w:p>
    <w:p w:rsidR="00D90227" w:rsidRPr="006A527D" w:rsidRDefault="00D90227" w:rsidP="000F6B4F">
      <w:pPr>
        <w:ind w:left="220" w:hangingChars="100" w:hanging="220"/>
        <w:rPr>
          <w:rFonts w:asciiTheme="majorEastAsia" w:eastAsiaTheme="majorEastAsia" w:hAnsiTheme="majorEastAsia"/>
        </w:rPr>
      </w:pPr>
      <w:r w:rsidRPr="006A527D">
        <w:rPr>
          <w:rFonts w:asciiTheme="majorEastAsia" w:eastAsiaTheme="majorEastAsia" w:hAnsiTheme="majorEastAsia" w:hint="eastAsia"/>
        </w:rPr>
        <w:t>【</w:t>
      </w:r>
      <w:r w:rsidRPr="000F6B4F">
        <w:rPr>
          <w:rFonts w:asciiTheme="majorEastAsia" w:eastAsiaTheme="majorEastAsia" w:hAnsiTheme="majorEastAsia" w:hint="eastAsia"/>
        </w:rPr>
        <w:t>自治体における事業委託等に対する取り組み</w:t>
      </w:r>
      <w:r w:rsidRPr="006A527D">
        <w:rPr>
          <w:rFonts w:asciiTheme="majorEastAsia" w:eastAsiaTheme="majorEastAsia" w:hAnsiTheme="majorEastAsia" w:hint="eastAsia"/>
        </w:rPr>
        <w:t>】</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35. 経営手法の転換やアウトソーシング、民営化や事業統廃合に伴う配置転換、任用替え、分限免職、雇い止めなどの雇用問題に対し、</w:t>
      </w:r>
      <w:r w:rsidR="007014AD" w:rsidRPr="0057136E">
        <w:rPr>
          <w:rFonts w:asciiTheme="minorEastAsia" w:eastAsiaTheme="minorEastAsia" w:hAnsiTheme="minorEastAsia" w:hint="eastAsia"/>
          <w:szCs w:val="22"/>
        </w:rPr>
        <w:t>県本部・単組は本部と連携し、</w:t>
      </w:r>
      <w:r w:rsidRPr="0057136E">
        <w:rPr>
          <w:rFonts w:asciiTheme="minorEastAsia" w:eastAsiaTheme="minorEastAsia" w:hAnsiTheme="minorEastAsia" w:hint="eastAsia"/>
          <w:szCs w:val="22"/>
        </w:rPr>
        <w:t>雇用労働相談や法律対策などに取り組みます。</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36. 公共サービス民間労働者や委託先労働者の雇用と労働条件を守り、公正労働基準を確立するため、入札改革・公契約条例制定運動とあわせて、以下の取り組みを行います。</w:t>
      </w:r>
    </w:p>
    <w:p w:rsidR="00D90227" w:rsidRPr="0057136E" w:rsidRDefault="00D90227" w:rsidP="00D90227">
      <w:pPr>
        <w:ind w:left="440" w:hangingChars="200" w:hanging="440"/>
        <w:rPr>
          <w:rFonts w:asciiTheme="minorEastAsia" w:eastAsiaTheme="minorEastAsia" w:hAnsiTheme="minorEastAsia"/>
          <w:szCs w:val="22"/>
        </w:rPr>
      </w:pPr>
      <w:r w:rsidRPr="0057136E">
        <w:rPr>
          <w:rFonts w:asciiTheme="minorEastAsia" w:eastAsiaTheme="minorEastAsia" w:hAnsiTheme="minorEastAsia" w:hint="eastAsia"/>
          <w:szCs w:val="22"/>
        </w:rPr>
        <w:t xml:space="preserve">　①　単組・県本部は、公社・事業団の統廃合、競争入札による委託企業の変更に対し、自治体の使用者責任に基づく雇用保障を追求します。また、競争入札や指定管理者の選定にあたっては、落札企業・選定企業による雇用継承義務を契約条項に盛り込むよう要求します。</w:t>
      </w:r>
    </w:p>
    <w:p w:rsidR="00D90227" w:rsidRPr="0057136E" w:rsidRDefault="00D90227" w:rsidP="00D90227">
      <w:pPr>
        <w:ind w:left="440" w:hangingChars="200" w:hanging="440"/>
        <w:rPr>
          <w:rFonts w:asciiTheme="minorEastAsia" w:eastAsiaTheme="minorEastAsia" w:hAnsiTheme="minorEastAsia"/>
          <w:szCs w:val="22"/>
        </w:rPr>
      </w:pPr>
      <w:r w:rsidRPr="0057136E">
        <w:rPr>
          <w:rFonts w:asciiTheme="minorEastAsia" w:eastAsiaTheme="minorEastAsia" w:hAnsiTheme="minorEastAsia" w:hint="eastAsia"/>
          <w:szCs w:val="22"/>
        </w:rPr>
        <w:t xml:space="preserve">　②　指定管理者が交代する場合の労働者保護を強化するため、連合「事業組織の再編における労働者保護に関する法律案要綱（2009年）」等に沿った法整</w:t>
      </w:r>
      <w:r w:rsidRPr="0057136E">
        <w:rPr>
          <w:rFonts w:asciiTheme="minorEastAsia" w:eastAsiaTheme="minorEastAsia" w:hAnsiTheme="minorEastAsia" w:hint="eastAsia"/>
          <w:szCs w:val="22"/>
        </w:rPr>
        <w:t>備をめざします。</w:t>
      </w:r>
    </w:p>
    <w:p w:rsidR="00D90227" w:rsidRPr="0057136E" w:rsidRDefault="00D90227" w:rsidP="00D90227">
      <w:pPr>
        <w:ind w:left="440" w:hangingChars="200" w:hanging="440"/>
        <w:rPr>
          <w:rFonts w:asciiTheme="minorEastAsia" w:eastAsiaTheme="minorEastAsia" w:hAnsiTheme="minorEastAsia"/>
          <w:szCs w:val="22"/>
        </w:rPr>
      </w:pPr>
    </w:p>
    <w:p w:rsidR="000F6B4F" w:rsidRDefault="00D90227" w:rsidP="000F6B4F">
      <w:pPr>
        <w:widowControl/>
        <w:autoSpaceDE/>
        <w:autoSpaceDN/>
        <w:adjustRightInd/>
        <w:ind w:left="220" w:hangingChars="100" w:hanging="220"/>
        <w:jc w:val="left"/>
        <w:rPr>
          <w:rFonts w:asciiTheme="majorEastAsia" w:eastAsiaTheme="majorEastAsia" w:hAnsiTheme="majorEastAsia"/>
          <w:szCs w:val="22"/>
        </w:rPr>
      </w:pPr>
      <w:r w:rsidRPr="006A527D">
        <w:rPr>
          <w:rFonts w:asciiTheme="majorEastAsia" w:eastAsiaTheme="majorEastAsia" w:hAnsiTheme="majorEastAsia" w:hint="eastAsia"/>
          <w:szCs w:val="22"/>
        </w:rPr>
        <w:t>【</w:t>
      </w:r>
      <w:r w:rsidRPr="000F6B4F">
        <w:rPr>
          <w:rFonts w:asciiTheme="majorEastAsia" w:eastAsiaTheme="majorEastAsia" w:hAnsiTheme="majorEastAsia" w:hint="eastAsia"/>
          <w:szCs w:val="22"/>
        </w:rPr>
        <w:t>自治体における派遣・請負等に関する</w:t>
      </w:r>
    </w:p>
    <w:p w:rsidR="00D90227" w:rsidRPr="006A527D" w:rsidRDefault="00D90227" w:rsidP="000F6B4F">
      <w:pPr>
        <w:widowControl/>
        <w:autoSpaceDE/>
        <w:autoSpaceDN/>
        <w:adjustRightInd/>
        <w:ind w:leftChars="100" w:left="220"/>
        <w:jc w:val="left"/>
        <w:rPr>
          <w:rFonts w:asciiTheme="majorEastAsia" w:eastAsiaTheme="majorEastAsia" w:hAnsiTheme="majorEastAsia"/>
          <w:szCs w:val="22"/>
        </w:rPr>
      </w:pPr>
      <w:r w:rsidRPr="000F6B4F">
        <w:rPr>
          <w:rFonts w:asciiTheme="majorEastAsia" w:eastAsiaTheme="majorEastAsia" w:hAnsiTheme="majorEastAsia" w:hint="eastAsia"/>
          <w:szCs w:val="22"/>
        </w:rPr>
        <w:t>取り組み</w:t>
      </w:r>
      <w:r w:rsidRPr="006A527D">
        <w:rPr>
          <w:rFonts w:asciiTheme="majorEastAsia" w:eastAsiaTheme="majorEastAsia" w:hAnsiTheme="majorEastAsia" w:hint="eastAsia"/>
          <w:szCs w:val="22"/>
        </w:rPr>
        <w:t>】</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37. 「官製ワーキングプア」などの問題や、「偽装請負」などの違法行為に対しては、当該自治体単組が法令遵守と違法状態の一掃を求めます。</w:t>
      </w:r>
    </w:p>
    <w:p w:rsidR="00D90227" w:rsidRPr="0057136E" w:rsidRDefault="00D90227" w:rsidP="00D90227">
      <w:pPr>
        <w:ind w:left="220" w:hangingChars="100" w:hanging="220"/>
        <w:rPr>
          <w:rFonts w:asciiTheme="minorEastAsia" w:eastAsiaTheme="minorEastAsia" w:hAnsiTheme="minorEastAsia"/>
          <w:szCs w:val="22"/>
        </w:rPr>
      </w:pPr>
    </w:p>
    <w:p w:rsidR="00D90227" w:rsidRPr="0057136E" w:rsidRDefault="00D90227" w:rsidP="00D90227">
      <w:pPr>
        <w:ind w:left="220" w:hangingChars="100" w:hanging="220"/>
        <w:rPr>
          <w:rFonts w:asciiTheme="majorEastAsia" w:eastAsiaTheme="majorEastAsia" w:hAnsiTheme="majorEastAsia"/>
          <w:szCs w:val="22"/>
        </w:rPr>
      </w:pPr>
      <w:r w:rsidRPr="0057136E">
        <w:rPr>
          <w:rFonts w:asciiTheme="majorEastAsia" w:eastAsiaTheme="majorEastAsia" w:hAnsiTheme="majorEastAsia" w:hint="eastAsia"/>
          <w:szCs w:val="22"/>
        </w:rPr>
        <w:t>【</w:t>
      </w:r>
      <w:r w:rsidRPr="000F6B4F">
        <w:rPr>
          <w:rFonts w:asciiTheme="majorEastAsia" w:eastAsiaTheme="majorEastAsia" w:hAnsiTheme="majorEastAsia" w:hint="eastAsia"/>
          <w:szCs w:val="22"/>
        </w:rPr>
        <w:t>労使紛争の迅速な解決と紛争解決機関等の活用</w:t>
      </w:r>
      <w:r w:rsidRPr="0057136E">
        <w:rPr>
          <w:rFonts w:asciiTheme="majorEastAsia" w:eastAsiaTheme="majorEastAsia" w:hAnsiTheme="majorEastAsia" w:hint="eastAsia"/>
          <w:szCs w:val="22"/>
        </w:rPr>
        <w:t>】</w:t>
      </w:r>
    </w:p>
    <w:p w:rsidR="00D90227" w:rsidRPr="0057136E" w:rsidRDefault="00D90227" w:rsidP="00D90227">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 xml:space="preserve">38. </w:t>
      </w:r>
      <w:r w:rsidR="00452F5A" w:rsidRPr="0057136E">
        <w:rPr>
          <w:rFonts w:asciiTheme="minorEastAsia" w:eastAsiaTheme="minorEastAsia" w:hAnsiTheme="minorEastAsia" w:hint="eastAsia"/>
          <w:szCs w:val="22"/>
        </w:rPr>
        <w:t>県本部・単組は、</w:t>
      </w:r>
      <w:r w:rsidRPr="0057136E">
        <w:rPr>
          <w:rFonts w:asciiTheme="minorEastAsia" w:eastAsiaTheme="minorEastAsia" w:hAnsiTheme="minorEastAsia" w:hint="eastAsia"/>
          <w:szCs w:val="22"/>
        </w:rPr>
        <w:t>労使紛争について、まず労働組合を中心とした労使間での合意を求め、集団的労使紛争については、</w:t>
      </w:r>
      <w:r w:rsidR="00452F5A" w:rsidRPr="0057136E">
        <w:rPr>
          <w:rFonts w:asciiTheme="minorEastAsia" w:eastAsiaTheme="minorEastAsia" w:hAnsiTheme="minorEastAsia" w:hint="eastAsia"/>
          <w:szCs w:val="22"/>
        </w:rPr>
        <w:t>福島</w:t>
      </w:r>
      <w:r w:rsidRPr="0057136E">
        <w:rPr>
          <w:rFonts w:asciiTheme="minorEastAsia" w:eastAsiaTheme="minorEastAsia" w:hAnsiTheme="minorEastAsia" w:hint="eastAsia"/>
          <w:szCs w:val="22"/>
        </w:rPr>
        <w:t>県労働委員会、中央労働委員会の機能を活用して取り組みます。</w:t>
      </w:r>
    </w:p>
    <w:p w:rsidR="00D90227" w:rsidRPr="0057136E" w:rsidRDefault="00D90227" w:rsidP="00091BBD">
      <w:pPr>
        <w:ind w:left="220" w:hangingChars="100" w:hanging="220"/>
        <w:rPr>
          <w:rFonts w:asciiTheme="minorEastAsia" w:eastAsiaTheme="minorEastAsia" w:hAnsiTheme="minorEastAsia"/>
          <w:szCs w:val="22"/>
        </w:rPr>
      </w:pPr>
      <w:r w:rsidRPr="0057136E">
        <w:rPr>
          <w:rFonts w:asciiTheme="minorEastAsia" w:eastAsiaTheme="minorEastAsia" w:hAnsiTheme="minorEastAsia" w:hint="eastAsia"/>
          <w:szCs w:val="22"/>
        </w:rPr>
        <w:t>39</w:t>
      </w:r>
      <w:r w:rsidRPr="0057136E">
        <w:rPr>
          <w:rFonts w:asciiTheme="minorEastAsia" w:eastAsiaTheme="minorEastAsia" w:hAnsiTheme="minorEastAsia"/>
          <w:szCs w:val="22"/>
        </w:rPr>
        <w:t>.</w:t>
      </w:r>
      <w:r w:rsidRPr="0057136E">
        <w:rPr>
          <w:rFonts w:asciiTheme="minorEastAsia" w:eastAsiaTheme="minorEastAsia" w:hAnsiTheme="minorEastAsia" w:hint="eastAsia"/>
          <w:szCs w:val="22"/>
        </w:rPr>
        <w:t xml:space="preserve"> 個別労使紛争の解決にあたっては、労働審判制度の活用とともに、自治体の労政事務所や労働相談機能、</w:t>
      </w:r>
      <w:r w:rsidR="00452F5A" w:rsidRPr="0057136E">
        <w:rPr>
          <w:rFonts w:asciiTheme="minorEastAsia" w:eastAsiaTheme="minorEastAsia" w:hAnsiTheme="minorEastAsia" w:hint="eastAsia"/>
          <w:szCs w:val="22"/>
        </w:rPr>
        <w:t>福島</w:t>
      </w:r>
      <w:r w:rsidRPr="0057136E">
        <w:rPr>
          <w:rFonts w:asciiTheme="minorEastAsia" w:eastAsiaTheme="minorEastAsia" w:hAnsiTheme="minorEastAsia" w:hint="eastAsia"/>
          <w:szCs w:val="22"/>
        </w:rPr>
        <w:t>労働局による労使紛争解決システムの活用を促進し、紛争の早期解決をはかります。</w:t>
      </w:r>
    </w:p>
    <w:sectPr w:rsidR="00D90227" w:rsidRPr="0057136E" w:rsidSect="00D90227">
      <w:headerReference w:type="even" r:id="rId8"/>
      <w:type w:val="continuous"/>
      <w:pgSz w:w="11906" w:h="16838" w:code="9"/>
      <w:pgMar w:top="1418" w:right="1418" w:bottom="1418" w:left="1418" w:header="737"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24" w:rsidRDefault="00DE6824">
      <w:r>
        <w:separator/>
      </w:r>
    </w:p>
  </w:endnote>
  <w:endnote w:type="continuationSeparator" w:id="0">
    <w:p w:rsidR="00DE6824" w:rsidRDefault="00DE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24" w:rsidRDefault="00DE6824">
      <w:r>
        <w:separator/>
      </w:r>
    </w:p>
  </w:footnote>
  <w:footnote w:type="continuationSeparator" w:id="0">
    <w:p w:rsidR="00DE6824" w:rsidRDefault="00DE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1A0CA2"/>
    <w:rsid w:val="00003C47"/>
    <w:rsid w:val="0000784D"/>
    <w:rsid w:val="000138CF"/>
    <w:rsid w:val="00020910"/>
    <w:rsid w:val="000213BD"/>
    <w:rsid w:val="0002490D"/>
    <w:rsid w:val="000314FE"/>
    <w:rsid w:val="000323CF"/>
    <w:rsid w:val="00032BCF"/>
    <w:rsid w:val="00042B49"/>
    <w:rsid w:val="00045A7F"/>
    <w:rsid w:val="00046602"/>
    <w:rsid w:val="000479FD"/>
    <w:rsid w:val="00051C7E"/>
    <w:rsid w:val="00057590"/>
    <w:rsid w:val="00066123"/>
    <w:rsid w:val="00071143"/>
    <w:rsid w:val="00071E13"/>
    <w:rsid w:val="00085A9C"/>
    <w:rsid w:val="00091BBD"/>
    <w:rsid w:val="0009504E"/>
    <w:rsid w:val="00096186"/>
    <w:rsid w:val="000B2DE1"/>
    <w:rsid w:val="000B31A8"/>
    <w:rsid w:val="000B4E57"/>
    <w:rsid w:val="000B5E34"/>
    <w:rsid w:val="000C5FCC"/>
    <w:rsid w:val="000D3872"/>
    <w:rsid w:val="000D4AAA"/>
    <w:rsid w:val="000D7A51"/>
    <w:rsid w:val="000E2F12"/>
    <w:rsid w:val="000E3FBD"/>
    <w:rsid w:val="000F335A"/>
    <w:rsid w:val="000F4D81"/>
    <w:rsid w:val="000F5C82"/>
    <w:rsid w:val="000F6B4F"/>
    <w:rsid w:val="00100E55"/>
    <w:rsid w:val="0010236A"/>
    <w:rsid w:val="00104931"/>
    <w:rsid w:val="001111CE"/>
    <w:rsid w:val="00113732"/>
    <w:rsid w:val="001203ED"/>
    <w:rsid w:val="00122F8E"/>
    <w:rsid w:val="00123437"/>
    <w:rsid w:val="001245A3"/>
    <w:rsid w:val="00130795"/>
    <w:rsid w:val="001327D1"/>
    <w:rsid w:val="001405EF"/>
    <w:rsid w:val="00140BE9"/>
    <w:rsid w:val="00142467"/>
    <w:rsid w:val="0014332F"/>
    <w:rsid w:val="001435DC"/>
    <w:rsid w:val="00151836"/>
    <w:rsid w:val="00152403"/>
    <w:rsid w:val="001637EF"/>
    <w:rsid w:val="00164C16"/>
    <w:rsid w:val="00164E80"/>
    <w:rsid w:val="00167326"/>
    <w:rsid w:val="00171B2A"/>
    <w:rsid w:val="00172D86"/>
    <w:rsid w:val="00175ADF"/>
    <w:rsid w:val="00176B3B"/>
    <w:rsid w:val="00181315"/>
    <w:rsid w:val="001847C9"/>
    <w:rsid w:val="00185B6C"/>
    <w:rsid w:val="00187F9C"/>
    <w:rsid w:val="0019654C"/>
    <w:rsid w:val="001974AD"/>
    <w:rsid w:val="001A0CA2"/>
    <w:rsid w:val="001C1340"/>
    <w:rsid w:val="001C1982"/>
    <w:rsid w:val="001C33CD"/>
    <w:rsid w:val="001C4F4A"/>
    <w:rsid w:val="001C52EE"/>
    <w:rsid w:val="001D0E1B"/>
    <w:rsid w:val="001D6C92"/>
    <w:rsid w:val="001E06DE"/>
    <w:rsid w:val="001E5D77"/>
    <w:rsid w:val="001F11A1"/>
    <w:rsid w:val="001F20AC"/>
    <w:rsid w:val="001F589D"/>
    <w:rsid w:val="00213E94"/>
    <w:rsid w:val="0021654F"/>
    <w:rsid w:val="00221954"/>
    <w:rsid w:val="0022484C"/>
    <w:rsid w:val="002264B1"/>
    <w:rsid w:val="0023124D"/>
    <w:rsid w:val="00231A0F"/>
    <w:rsid w:val="0023483D"/>
    <w:rsid w:val="00235544"/>
    <w:rsid w:val="00237BEF"/>
    <w:rsid w:val="00244CB0"/>
    <w:rsid w:val="0024545C"/>
    <w:rsid w:val="002522F8"/>
    <w:rsid w:val="002552DE"/>
    <w:rsid w:val="0026572E"/>
    <w:rsid w:val="00270EBF"/>
    <w:rsid w:val="00273DB8"/>
    <w:rsid w:val="002760F3"/>
    <w:rsid w:val="00285D1E"/>
    <w:rsid w:val="00286341"/>
    <w:rsid w:val="00286B98"/>
    <w:rsid w:val="00286BED"/>
    <w:rsid w:val="00292A3F"/>
    <w:rsid w:val="00293E38"/>
    <w:rsid w:val="002968E7"/>
    <w:rsid w:val="002A0C50"/>
    <w:rsid w:val="002A2930"/>
    <w:rsid w:val="002A46CD"/>
    <w:rsid w:val="002A6464"/>
    <w:rsid w:val="002A7D75"/>
    <w:rsid w:val="002B1240"/>
    <w:rsid w:val="002E1BF1"/>
    <w:rsid w:val="002E4CB8"/>
    <w:rsid w:val="002F1D23"/>
    <w:rsid w:val="002F2045"/>
    <w:rsid w:val="002F62F9"/>
    <w:rsid w:val="00300320"/>
    <w:rsid w:val="00300441"/>
    <w:rsid w:val="003005A5"/>
    <w:rsid w:val="003047D4"/>
    <w:rsid w:val="00307CAB"/>
    <w:rsid w:val="003106D4"/>
    <w:rsid w:val="00311384"/>
    <w:rsid w:val="003116E8"/>
    <w:rsid w:val="00313845"/>
    <w:rsid w:val="003144F1"/>
    <w:rsid w:val="00320E2F"/>
    <w:rsid w:val="003234D3"/>
    <w:rsid w:val="00324BC1"/>
    <w:rsid w:val="003331A9"/>
    <w:rsid w:val="003342F7"/>
    <w:rsid w:val="00342AE0"/>
    <w:rsid w:val="003430B4"/>
    <w:rsid w:val="003444D6"/>
    <w:rsid w:val="0034735C"/>
    <w:rsid w:val="003524C0"/>
    <w:rsid w:val="003538BC"/>
    <w:rsid w:val="003665AC"/>
    <w:rsid w:val="003725A1"/>
    <w:rsid w:val="00373FB4"/>
    <w:rsid w:val="003767A9"/>
    <w:rsid w:val="0038416E"/>
    <w:rsid w:val="00384512"/>
    <w:rsid w:val="00391D94"/>
    <w:rsid w:val="00396618"/>
    <w:rsid w:val="003A1B71"/>
    <w:rsid w:val="003A2F83"/>
    <w:rsid w:val="003A673F"/>
    <w:rsid w:val="003B02A6"/>
    <w:rsid w:val="003B4405"/>
    <w:rsid w:val="003B65AF"/>
    <w:rsid w:val="003B7848"/>
    <w:rsid w:val="003D478F"/>
    <w:rsid w:val="003D6EAE"/>
    <w:rsid w:val="003D734E"/>
    <w:rsid w:val="003D7FD1"/>
    <w:rsid w:val="003E0361"/>
    <w:rsid w:val="003E0685"/>
    <w:rsid w:val="003E4D14"/>
    <w:rsid w:val="003F0EDA"/>
    <w:rsid w:val="003F3D31"/>
    <w:rsid w:val="003F46D8"/>
    <w:rsid w:val="00400C13"/>
    <w:rsid w:val="004114FC"/>
    <w:rsid w:val="0041204B"/>
    <w:rsid w:val="00413ABB"/>
    <w:rsid w:val="00415C13"/>
    <w:rsid w:val="00417D3D"/>
    <w:rsid w:val="00420E1F"/>
    <w:rsid w:val="00424D4F"/>
    <w:rsid w:val="00430C0F"/>
    <w:rsid w:val="00435C14"/>
    <w:rsid w:val="004361CB"/>
    <w:rsid w:val="004470CB"/>
    <w:rsid w:val="00450013"/>
    <w:rsid w:val="00451F50"/>
    <w:rsid w:val="00452556"/>
    <w:rsid w:val="00452F5A"/>
    <w:rsid w:val="00453BD5"/>
    <w:rsid w:val="004544CC"/>
    <w:rsid w:val="00455AAC"/>
    <w:rsid w:val="00457F28"/>
    <w:rsid w:val="0046035A"/>
    <w:rsid w:val="00476302"/>
    <w:rsid w:val="00482B0A"/>
    <w:rsid w:val="004861BD"/>
    <w:rsid w:val="00494E32"/>
    <w:rsid w:val="004A1483"/>
    <w:rsid w:val="004A1BDA"/>
    <w:rsid w:val="004A3C93"/>
    <w:rsid w:val="004A4084"/>
    <w:rsid w:val="004A418B"/>
    <w:rsid w:val="004A4C0A"/>
    <w:rsid w:val="004A57E1"/>
    <w:rsid w:val="004B5D72"/>
    <w:rsid w:val="004B7607"/>
    <w:rsid w:val="004C45D0"/>
    <w:rsid w:val="004E1F6F"/>
    <w:rsid w:val="004E342E"/>
    <w:rsid w:val="004E591C"/>
    <w:rsid w:val="004E6243"/>
    <w:rsid w:val="004E7121"/>
    <w:rsid w:val="004F15BC"/>
    <w:rsid w:val="0050071D"/>
    <w:rsid w:val="00503BB2"/>
    <w:rsid w:val="00505B7A"/>
    <w:rsid w:val="005103C9"/>
    <w:rsid w:val="0051791F"/>
    <w:rsid w:val="00521614"/>
    <w:rsid w:val="005217E0"/>
    <w:rsid w:val="00523599"/>
    <w:rsid w:val="00530348"/>
    <w:rsid w:val="00547B20"/>
    <w:rsid w:val="00556E0F"/>
    <w:rsid w:val="00564D4B"/>
    <w:rsid w:val="00570454"/>
    <w:rsid w:val="0057062A"/>
    <w:rsid w:val="0057136E"/>
    <w:rsid w:val="005719F5"/>
    <w:rsid w:val="00576305"/>
    <w:rsid w:val="005804FB"/>
    <w:rsid w:val="00581E30"/>
    <w:rsid w:val="00582202"/>
    <w:rsid w:val="0058322C"/>
    <w:rsid w:val="005848CB"/>
    <w:rsid w:val="00587FD4"/>
    <w:rsid w:val="00594B78"/>
    <w:rsid w:val="005A2BF4"/>
    <w:rsid w:val="005A5D87"/>
    <w:rsid w:val="005B1C92"/>
    <w:rsid w:val="005B6A4A"/>
    <w:rsid w:val="005C2030"/>
    <w:rsid w:val="005D2236"/>
    <w:rsid w:val="005D7968"/>
    <w:rsid w:val="005E0733"/>
    <w:rsid w:val="005E4692"/>
    <w:rsid w:val="005E5170"/>
    <w:rsid w:val="005E6A81"/>
    <w:rsid w:val="005F51EA"/>
    <w:rsid w:val="005F6043"/>
    <w:rsid w:val="005F7AAB"/>
    <w:rsid w:val="00600CB6"/>
    <w:rsid w:val="0060264A"/>
    <w:rsid w:val="00606246"/>
    <w:rsid w:val="00610E4B"/>
    <w:rsid w:val="00613342"/>
    <w:rsid w:val="0062317B"/>
    <w:rsid w:val="00623D02"/>
    <w:rsid w:val="0063331D"/>
    <w:rsid w:val="006354B3"/>
    <w:rsid w:val="00643A9D"/>
    <w:rsid w:val="00644884"/>
    <w:rsid w:val="00646BDD"/>
    <w:rsid w:val="0064771E"/>
    <w:rsid w:val="00654268"/>
    <w:rsid w:val="0065457A"/>
    <w:rsid w:val="00657BC0"/>
    <w:rsid w:val="00657D52"/>
    <w:rsid w:val="0067159F"/>
    <w:rsid w:val="006721DC"/>
    <w:rsid w:val="00672C1B"/>
    <w:rsid w:val="00672C42"/>
    <w:rsid w:val="00672E5D"/>
    <w:rsid w:val="00676EB4"/>
    <w:rsid w:val="006854FC"/>
    <w:rsid w:val="00685C2C"/>
    <w:rsid w:val="00685EB5"/>
    <w:rsid w:val="0069066F"/>
    <w:rsid w:val="00690FEB"/>
    <w:rsid w:val="006A527D"/>
    <w:rsid w:val="006C62E5"/>
    <w:rsid w:val="006C704F"/>
    <w:rsid w:val="006D5C86"/>
    <w:rsid w:val="006E386C"/>
    <w:rsid w:val="006E4D10"/>
    <w:rsid w:val="006E5D7F"/>
    <w:rsid w:val="006E76B0"/>
    <w:rsid w:val="006F5A8D"/>
    <w:rsid w:val="007009CB"/>
    <w:rsid w:val="007014AD"/>
    <w:rsid w:val="007029E1"/>
    <w:rsid w:val="00706565"/>
    <w:rsid w:val="00713110"/>
    <w:rsid w:val="007147FF"/>
    <w:rsid w:val="00715DAD"/>
    <w:rsid w:val="0071618C"/>
    <w:rsid w:val="007216C2"/>
    <w:rsid w:val="00721876"/>
    <w:rsid w:val="00721AD6"/>
    <w:rsid w:val="00725E18"/>
    <w:rsid w:val="0072626B"/>
    <w:rsid w:val="0072671D"/>
    <w:rsid w:val="0073475C"/>
    <w:rsid w:val="007434C8"/>
    <w:rsid w:val="00747500"/>
    <w:rsid w:val="00751F32"/>
    <w:rsid w:val="0075262F"/>
    <w:rsid w:val="007536F1"/>
    <w:rsid w:val="00761CE7"/>
    <w:rsid w:val="00781A56"/>
    <w:rsid w:val="0078441B"/>
    <w:rsid w:val="007A2F84"/>
    <w:rsid w:val="007A73E6"/>
    <w:rsid w:val="007B2002"/>
    <w:rsid w:val="007B61EA"/>
    <w:rsid w:val="007B7BA6"/>
    <w:rsid w:val="007C2C02"/>
    <w:rsid w:val="007D1B45"/>
    <w:rsid w:val="007D2662"/>
    <w:rsid w:val="007D35FB"/>
    <w:rsid w:val="007D5848"/>
    <w:rsid w:val="007E0150"/>
    <w:rsid w:val="007F052F"/>
    <w:rsid w:val="007F0CD7"/>
    <w:rsid w:val="007F25A1"/>
    <w:rsid w:val="007F2EEE"/>
    <w:rsid w:val="007F4AFA"/>
    <w:rsid w:val="007F6203"/>
    <w:rsid w:val="0080342E"/>
    <w:rsid w:val="00811403"/>
    <w:rsid w:val="008146BC"/>
    <w:rsid w:val="008174FD"/>
    <w:rsid w:val="00821C43"/>
    <w:rsid w:val="00823881"/>
    <w:rsid w:val="008309CE"/>
    <w:rsid w:val="00830CD1"/>
    <w:rsid w:val="00832EEC"/>
    <w:rsid w:val="008445E5"/>
    <w:rsid w:val="008458C0"/>
    <w:rsid w:val="008466AA"/>
    <w:rsid w:val="008475F5"/>
    <w:rsid w:val="008625BB"/>
    <w:rsid w:val="008649D6"/>
    <w:rsid w:val="00864A2F"/>
    <w:rsid w:val="00885CAA"/>
    <w:rsid w:val="00885CB6"/>
    <w:rsid w:val="00886586"/>
    <w:rsid w:val="008917FF"/>
    <w:rsid w:val="008921E0"/>
    <w:rsid w:val="008A4B59"/>
    <w:rsid w:val="008B1B18"/>
    <w:rsid w:val="008B71AA"/>
    <w:rsid w:val="008C1721"/>
    <w:rsid w:val="008C4D0A"/>
    <w:rsid w:val="008D639C"/>
    <w:rsid w:val="008F0C41"/>
    <w:rsid w:val="008F15ED"/>
    <w:rsid w:val="00905BED"/>
    <w:rsid w:val="00906B7F"/>
    <w:rsid w:val="0091493D"/>
    <w:rsid w:val="00914A25"/>
    <w:rsid w:val="00914F2F"/>
    <w:rsid w:val="00915550"/>
    <w:rsid w:val="00924B42"/>
    <w:rsid w:val="00930031"/>
    <w:rsid w:val="009339A2"/>
    <w:rsid w:val="009364CC"/>
    <w:rsid w:val="00937A99"/>
    <w:rsid w:val="00941227"/>
    <w:rsid w:val="00941A2B"/>
    <w:rsid w:val="00942200"/>
    <w:rsid w:val="0094477F"/>
    <w:rsid w:val="00945964"/>
    <w:rsid w:val="00954E22"/>
    <w:rsid w:val="0096357C"/>
    <w:rsid w:val="00964245"/>
    <w:rsid w:val="00964497"/>
    <w:rsid w:val="00966CF5"/>
    <w:rsid w:val="0097694B"/>
    <w:rsid w:val="009803B1"/>
    <w:rsid w:val="0098347D"/>
    <w:rsid w:val="00984384"/>
    <w:rsid w:val="00987586"/>
    <w:rsid w:val="009A5125"/>
    <w:rsid w:val="009B0F6E"/>
    <w:rsid w:val="009B1314"/>
    <w:rsid w:val="009B2DA1"/>
    <w:rsid w:val="009B30F5"/>
    <w:rsid w:val="009B50E2"/>
    <w:rsid w:val="009C4969"/>
    <w:rsid w:val="009C4F41"/>
    <w:rsid w:val="009D1428"/>
    <w:rsid w:val="009E4DBE"/>
    <w:rsid w:val="009E53D6"/>
    <w:rsid w:val="009F0728"/>
    <w:rsid w:val="009F7CBC"/>
    <w:rsid w:val="00A0164C"/>
    <w:rsid w:val="00A04AC5"/>
    <w:rsid w:val="00A060A8"/>
    <w:rsid w:val="00A060EA"/>
    <w:rsid w:val="00A06104"/>
    <w:rsid w:val="00A073BE"/>
    <w:rsid w:val="00A15835"/>
    <w:rsid w:val="00A24938"/>
    <w:rsid w:val="00A42013"/>
    <w:rsid w:val="00A42EA5"/>
    <w:rsid w:val="00A5538E"/>
    <w:rsid w:val="00A5577B"/>
    <w:rsid w:val="00A557E2"/>
    <w:rsid w:val="00A60ECA"/>
    <w:rsid w:val="00A61859"/>
    <w:rsid w:val="00A741A0"/>
    <w:rsid w:val="00A7744A"/>
    <w:rsid w:val="00A800AF"/>
    <w:rsid w:val="00A84F32"/>
    <w:rsid w:val="00AA041B"/>
    <w:rsid w:val="00AA6706"/>
    <w:rsid w:val="00AB18C5"/>
    <w:rsid w:val="00AB3C62"/>
    <w:rsid w:val="00AB6CC0"/>
    <w:rsid w:val="00AB746A"/>
    <w:rsid w:val="00AC66F5"/>
    <w:rsid w:val="00AC7A40"/>
    <w:rsid w:val="00AD40FE"/>
    <w:rsid w:val="00AD614B"/>
    <w:rsid w:val="00AD72B8"/>
    <w:rsid w:val="00AE493D"/>
    <w:rsid w:val="00AF09FA"/>
    <w:rsid w:val="00AF347F"/>
    <w:rsid w:val="00AF7FCE"/>
    <w:rsid w:val="00B1099E"/>
    <w:rsid w:val="00B10A99"/>
    <w:rsid w:val="00B12AC7"/>
    <w:rsid w:val="00B16E98"/>
    <w:rsid w:val="00B174EF"/>
    <w:rsid w:val="00B32141"/>
    <w:rsid w:val="00B37354"/>
    <w:rsid w:val="00B378C8"/>
    <w:rsid w:val="00B40ACD"/>
    <w:rsid w:val="00B42AE3"/>
    <w:rsid w:val="00B45D8E"/>
    <w:rsid w:val="00B51A4A"/>
    <w:rsid w:val="00B52EC4"/>
    <w:rsid w:val="00B60FB9"/>
    <w:rsid w:val="00B625A1"/>
    <w:rsid w:val="00B6274F"/>
    <w:rsid w:val="00B62E77"/>
    <w:rsid w:val="00B65028"/>
    <w:rsid w:val="00B653C4"/>
    <w:rsid w:val="00B760B8"/>
    <w:rsid w:val="00B81533"/>
    <w:rsid w:val="00B816C9"/>
    <w:rsid w:val="00B842C9"/>
    <w:rsid w:val="00B90BC0"/>
    <w:rsid w:val="00B92852"/>
    <w:rsid w:val="00B945AB"/>
    <w:rsid w:val="00B94BD1"/>
    <w:rsid w:val="00B96E2A"/>
    <w:rsid w:val="00BA77F0"/>
    <w:rsid w:val="00BB314E"/>
    <w:rsid w:val="00BE2435"/>
    <w:rsid w:val="00BE42C9"/>
    <w:rsid w:val="00BE51A1"/>
    <w:rsid w:val="00BE7E07"/>
    <w:rsid w:val="00BF183D"/>
    <w:rsid w:val="00C00AA9"/>
    <w:rsid w:val="00C055E7"/>
    <w:rsid w:val="00C0799A"/>
    <w:rsid w:val="00C15C7F"/>
    <w:rsid w:val="00C35D71"/>
    <w:rsid w:val="00C4227E"/>
    <w:rsid w:val="00C42E12"/>
    <w:rsid w:val="00C435C5"/>
    <w:rsid w:val="00C47BBC"/>
    <w:rsid w:val="00C57F3D"/>
    <w:rsid w:val="00C64CB9"/>
    <w:rsid w:val="00C765D2"/>
    <w:rsid w:val="00C8311A"/>
    <w:rsid w:val="00C93A81"/>
    <w:rsid w:val="00CA1AB0"/>
    <w:rsid w:val="00CA3382"/>
    <w:rsid w:val="00CB47CB"/>
    <w:rsid w:val="00CB72A7"/>
    <w:rsid w:val="00CB7349"/>
    <w:rsid w:val="00CC5E8A"/>
    <w:rsid w:val="00CD2685"/>
    <w:rsid w:val="00CD3ED6"/>
    <w:rsid w:val="00D013F4"/>
    <w:rsid w:val="00D03613"/>
    <w:rsid w:val="00D04486"/>
    <w:rsid w:val="00D13CEC"/>
    <w:rsid w:val="00D13D84"/>
    <w:rsid w:val="00D14274"/>
    <w:rsid w:val="00D14A03"/>
    <w:rsid w:val="00D230A1"/>
    <w:rsid w:val="00D27E4C"/>
    <w:rsid w:val="00D3642D"/>
    <w:rsid w:val="00D374EB"/>
    <w:rsid w:val="00D43B88"/>
    <w:rsid w:val="00D476F6"/>
    <w:rsid w:val="00D5026E"/>
    <w:rsid w:val="00D53026"/>
    <w:rsid w:val="00D55961"/>
    <w:rsid w:val="00D60169"/>
    <w:rsid w:val="00D63CFF"/>
    <w:rsid w:val="00D73D80"/>
    <w:rsid w:val="00D77948"/>
    <w:rsid w:val="00D80016"/>
    <w:rsid w:val="00D80D74"/>
    <w:rsid w:val="00D813F9"/>
    <w:rsid w:val="00D81A5C"/>
    <w:rsid w:val="00D82062"/>
    <w:rsid w:val="00D8339C"/>
    <w:rsid w:val="00D90227"/>
    <w:rsid w:val="00D9137F"/>
    <w:rsid w:val="00DA06AE"/>
    <w:rsid w:val="00DA0B2E"/>
    <w:rsid w:val="00DA4E8F"/>
    <w:rsid w:val="00DA55A2"/>
    <w:rsid w:val="00DA5897"/>
    <w:rsid w:val="00DA6D61"/>
    <w:rsid w:val="00DB20D0"/>
    <w:rsid w:val="00DB53D1"/>
    <w:rsid w:val="00DB7BAB"/>
    <w:rsid w:val="00DC2FCB"/>
    <w:rsid w:val="00DC51DF"/>
    <w:rsid w:val="00DD36B5"/>
    <w:rsid w:val="00DD37C3"/>
    <w:rsid w:val="00DD46C7"/>
    <w:rsid w:val="00DE2636"/>
    <w:rsid w:val="00DE46FA"/>
    <w:rsid w:val="00DE4FAA"/>
    <w:rsid w:val="00DE6824"/>
    <w:rsid w:val="00DE68C7"/>
    <w:rsid w:val="00DF251D"/>
    <w:rsid w:val="00E03B6B"/>
    <w:rsid w:val="00E13E78"/>
    <w:rsid w:val="00E14E0C"/>
    <w:rsid w:val="00E2010D"/>
    <w:rsid w:val="00E20461"/>
    <w:rsid w:val="00E230A2"/>
    <w:rsid w:val="00E25497"/>
    <w:rsid w:val="00E30ABA"/>
    <w:rsid w:val="00E32484"/>
    <w:rsid w:val="00E33446"/>
    <w:rsid w:val="00E35EA5"/>
    <w:rsid w:val="00E535F8"/>
    <w:rsid w:val="00E5449A"/>
    <w:rsid w:val="00E610EF"/>
    <w:rsid w:val="00E63A97"/>
    <w:rsid w:val="00E67FFB"/>
    <w:rsid w:val="00E703B9"/>
    <w:rsid w:val="00E7197C"/>
    <w:rsid w:val="00E744CB"/>
    <w:rsid w:val="00E75472"/>
    <w:rsid w:val="00E779B9"/>
    <w:rsid w:val="00E81D71"/>
    <w:rsid w:val="00EA069C"/>
    <w:rsid w:val="00EC40F9"/>
    <w:rsid w:val="00EC4138"/>
    <w:rsid w:val="00ED0469"/>
    <w:rsid w:val="00ED3050"/>
    <w:rsid w:val="00EE516C"/>
    <w:rsid w:val="00EE5E07"/>
    <w:rsid w:val="00EE6016"/>
    <w:rsid w:val="00EF2918"/>
    <w:rsid w:val="00EF2E12"/>
    <w:rsid w:val="00F004A2"/>
    <w:rsid w:val="00F015AF"/>
    <w:rsid w:val="00F01862"/>
    <w:rsid w:val="00F019F0"/>
    <w:rsid w:val="00F03B0D"/>
    <w:rsid w:val="00F04034"/>
    <w:rsid w:val="00F16AFB"/>
    <w:rsid w:val="00F233D9"/>
    <w:rsid w:val="00F26BBC"/>
    <w:rsid w:val="00F277E3"/>
    <w:rsid w:val="00F3600F"/>
    <w:rsid w:val="00F373B5"/>
    <w:rsid w:val="00F41499"/>
    <w:rsid w:val="00F5324C"/>
    <w:rsid w:val="00F53CE7"/>
    <w:rsid w:val="00F53DC3"/>
    <w:rsid w:val="00F63BB2"/>
    <w:rsid w:val="00F6613C"/>
    <w:rsid w:val="00F677D0"/>
    <w:rsid w:val="00F70F27"/>
    <w:rsid w:val="00F7589C"/>
    <w:rsid w:val="00F76772"/>
    <w:rsid w:val="00F835A5"/>
    <w:rsid w:val="00F83816"/>
    <w:rsid w:val="00F8647E"/>
    <w:rsid w:val="00F90832"/>
    <w:rsid w:val="00F95F61"/>
    <w:rsid w:val="00FA3900"/>
    <w:rsid w:val="00FA6263"/>
    <w:rsid w:val="00FA65EF"/>
    <w:rsid w:val="00FA7F21"/>
    <w:rsid w:val="00FB1C49"/>
    <w:rsid w:val="00FB29CE"/>
    <w:rsid w:val="00FB4452"/>
    <w:rsid w:val="00FC275A"/>
    <w:rsid w:val="00FC5108"/>
    <w:rsid w:val="00FC714A"/>
    <w:rsid w:val="00FD219B"/>
    <w:rsid w:val="00FD4D36"/>
    <w:rsid w:val="00FD5478"/>
    <w:rsid w:val="00FE1E12"/>
    <w:rsid w:val="00FE2CFD"/>
    <w:rsid w:val="00FE48B8"/>
    <w:rsid w:val="00FE5877"/>
    <w:rsid w:val="00FE60E7"/>
    <w:rsid w:val="00FF02FD"/>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DAFA82"/>
  <w15:docId w15:val="{A916B0A1-8462-442B-BF89-B89B102C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 w:type="table" w:styleId="ac">
    <w:name w:val="Table Grid"/>
    <w:basedOn w:val="a1"/>
    <w:uiPriority w:val="39"/>
    <w:rsid w:val="00F7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7982-EBE9-40AB-AC6C-90654047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607</TotalTime>
  <Pages>5</Pages>
  <Words>846</Words>
  <Characters>4825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41</cp:revision>
  <cp:lastPrinted>2019-09-30T04:40:00Z</cp:lastPrinted>
  <dcterms:created xsi:type="dcterms:W3CDTF">2020-09-25T04:20:00Z</dcterms:created>
  <dcterms:modified xsi:type="dcterms:W3CDTF">2023-09-29T06:59:00Z</dcterms:modified>
</cp:coreProperties>
</file>