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81" w:rsidRPr="00D54978" w:rsidRDefault="00051C81" w:rsidP="00051C81">
      <w:pPr>
        <w:textAlignment w:val="center"/>
        <w:rPr>
          <w:rFonts w:ascii="ＭＳ ゴシック" w:eastAsia="ＭＳ ゴシック" w:hAnsi="ＭＳ ゴシック"/>
          <w:sz w:val="44"/>
        </w:rPr>
      </w:pPr>
      <w:r w:rsidRPr="00D54978">
        <w:rPr>
          <w:rFonts w:ascii="ＭＳ ゴシック" w:eastAsia="ＭＳ ゴシック" w:hAnsi="ＭＳ ゴシック" w:hint="eastAsia"/>
          <w:sz w:val="44"/>
        </w:rPr>
        <w:t>3.　衛生医療労働者の取り組み</w:t>
      </w:r>
    </w:p>
    <w:p w:rsidR="00051C81" w:rsidRDefault="00051C81">
      <w:pPr>
        <w:sectPr w:rsidR="00051C81">
          <w:pgSz w:w="11906" w:h="16838"/>
          <w:pgMar w:top="1985" w:right="1701" w:bottom="1701" w:left="1701" w:header="851" w:footer="992" w:gutter="0"/>
          <w:cols w:space="425"/>
          <w:docGrid w:type="lines" w:linePitch="360"/>
        </w:sectPr>
      </w:pPr>
    </w:p>
    <w:p w:rsidR="00051C81" w:rsidRDefault="00051C81" w:rsidP="00051C81">
      <w:pPr>
        <w:ind w:left="240" w:hangingChars="100" w:hanging="240"/>
        <w:rPr>
          <w:rFonts w:ascii="ＭＳ ゴシック" w:eastAsia="ＭＳ ゴシック" w:hAnsi="ＭＳ ゴシック"/>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【地域医療提供体制の強化】</w:t>
      </w:r>
    </w:p>
    <w:p w:rsidR="00051C81" w:rsidRPr="00D54978" w:rsidRDefault="00051C81" w:rsidP="00051C81">
      <w:pPr>
        <w:pStyle w:val="a7"/>
        <w:ind w:left="240" w:hangingChars="100" w:hanging="240"/>
        <w:jc w:val="both"/>
      </w:pPr>
      <w:r w:rsidRPr="00D54978">
        <w:t>1.</w:t>
      </w:r>
      <w:r w:rsidRPr="00D54978">
        <w:rPr>
          <w:rFonts w:hint="eastAsia"/>
        </w:rPr>
        <w:t xml:space="preserve">　新型コロナウイルス感染症の流行により、医療機関や保健所、行政が過度な負荷を強いられた経験を踏まえ、今後起こり得る危機にも対応可能な地域医療提供体制の構築</w:t>
      </w:r>
      <w:r>
        <w:rPr>
          <w:rFonts w:hint="eastAsia"/>
        </w:rPr>
        <w:t>や</w:t>
      </w:r>
      <w:r w:rsidRPr="00D54978">
        <w:rPr>
          <w:rFonts w:hint="eastAsia"/>
        </w:rPr>
        <w:t>連携強化にむけた取り組みを進めます。</w:t>
      </w:r>
    </w:p>
    <w:p w:rsidR="00051C81" w:rsidRPr="00D54978" w:rsidRDefault="00051C81" w:rsidP="00051C81">
      <w:pPr>
        <w:pStyle w:val="a7"/>
        <w:ind w:left="240" w:hangingChars="100" w:hanging="240"/>
        <w:jc w:val="both"/>
        <w:rPr>
          <w:rFonts w:asciiTheme="minorEastAsia" w:eastAsiaTheme="minorEastAsia" w:hAnsiTheme="minorEastAsia"/>
        </w:rPr>
      </w:pPr>
      <w:r w:rsidRPr="00D54978">
        <w:rPr>
          <w:rFonts w:asciiTheme="minorEastAsia" w:eastAsiaTheme="minorEastAsia" w:hAnsiTheme="minorEastAsia" w:hint="eastAsia"/>
        </w:rPr>
        <w:t>2.　地域における</w:t>
      </w:r>
      <w:r w:rsidRPr="00D54978">
        <w:rPr>
          <w:rFonts w:hint="eastAsia"/>
        </w:rPr>
        <w:t>持続的な医療提供体制の構築にむけ</w:t>
      </w:r>
      <w:r w:rsidRPr="00D54978">
        <w:rPr>
          <w:rFonts w:asciiTheme="minorEastAsia" w:eastAsiaTheme="minorEastAsia" w:hAnsiTheme="minorEastAsia" w:hint="eastAsia"/>
        </w:rPr>
        <w:t>、公立病院に対する繰り出し金や特別交付税の拡充を求めます。また、自治体に対して、基準額を適切に算定し全額を病院に繰り出し、必要であればさらなる財政支援を求めます。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3</w:t>
      </w:r>
      <w:r w:rsidRPr="00D54978">
        <w:rPr>
          <w:rFonts w:asciiTheme="minorEastAsia" w:eastAsiaTheme="minorEastAsia" w:hAnsiTheme="minorEastAsia"/>
        </w:rPr>
        <w:t>.</w:t>
      </w:r>
      <w:r w:rsidRPr="00D54978">
        <w:rPr>
          <w:rFonts w:asciiTheme="minorEastAsia" w:eastAsiaTheme="minorEastAsia" w:hAnsiTheme="minorEastAsia" w:hint="eastAsia"/>
        </w:rPr>
        <w:t xml:space="preserve">　地域医療構想が公立・民営の区別なく地域住民の命を守り、生活を支える観点で行われるよう、国会・政党・省庁対策に取り組みます。また、医療計画に基づいた病床数の確保が求められることから、本部・</w:t>
      </w:r>
      <w:r w:rsidRPr="00D54978">
        <w:rPr>
          <w:rFonts w:asciiTheme="minorEastAsia" w:eastAsiaTheme="minorEastAsia" w:hAnsiTheme="minorEastAsia"/>
        </w:rPr>
        <w:t>県本部は、再編</w:t>
      </w:r>
      <w:r w:rsidRPr="00D54978">
        <w:rPr>
          <w:rFonts w:asciiTheme="minorEastAsia" w:eastAsiaTheme="minorEastAsia" w:hAnsiTheme="minorEastAsia" w:hint="eastAsia"/>
        </w:rPr>
        <w:t>・統合</w:t>
      </w:r>
      <w:r w:rsidRPr="00D54978">
        <w:rPr>
          <w:rFonts w:asciiTheme="minorEastAsia" w:eastAsiaTheme="minorEastAsia" w:hAnsiTheme="minorEastAsia"/>
        </w:rPr>
        <w:t>が行われる場合</w:t>
      </w:r>
      <w:r w:rsidRPr="00D54978">
        <w:rPr>
          <w:rFonts w:asciiTheme="minorEastAsia" w:eastAsiaTheme="minorEastAsia" w:hAnsiTheme="minorEastAsia" w:hint="eastAsia"/>
        </w:rPr>
        <w:t>であっても</w:t>
      </w:r>
      <w:r w:rsidRPr="00D54978">
        <w:rPr>
          <w:rFonts w:asciiTheme="minorEastAsia" w:eastAsiaTheme="minorEastAsia" w:hAnsiTheme="minorEastAsia"/>
        </w:rPr>
        <w:t>、</w:t>
      </w:r>
      <w:r w:rsidRPr="00D54978">
        <w:rPr>
          <w:rFonts w:asciiTheme="minorEastAsia" w:eastAsiaTheme="minorEastAsia" w:hAnsiTheme="minorEastAsia" w:hint="eastAsia"/>
        </w:rPr>
        <w:t>地域の事情に応じた</w:t>
      </w:r>
      <w:r w:rsidRPr="00D54978">
        <w:rPr>
          <w:rFonts w:asciiTheme="minorEastAsia" w:eastAsiaTheme="minorEastAsia" w:hAnsiTheme="minorEastAsia"/>
        </w:rPr>
        <w:t>医療</w:t>
      </w:r>
      <w:r w:rsidRPr="00D54978">
        <w:rPr>
          <w:rFonts w:asciiTheme="minorEastAsia" w:eastAsiaTheme="minorEastAsia" w:hAnsiTheme="minorEastAsia" w:hint="eastAsia"/>
        </w:rPr>
        <w:t>提供体制</w:t>
      </w:r>
      <w:r w:rsidRPr="00D54978">
        <w:rPr>
          <w:rFonts w:asciiTheme="minorEastAsia" w:eastAsiaTheme="minorEastAsia" w:hAnsiTheme="minorEastAsia"/>
        </w:rPr>
        <w:t>の確保を最重要課題とし、必要な</w:t>
      </w:r>
      <w:r w:rsidRPr="00D54978">
        <w:rPr>
          <w:rFonts w:asciiTheme="minorEastAsia" w:eastAsiaTheme="minorEastAsia" w:hAnsiTheme="minorEastAsia" w:hint="eastAsia"/>
        </w:rPr>
        <w:t>対策に取り組みます。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4</w:t>
      </w:r>
      <w:r w:rsidRPr="00D54978">
        <w:rPr>
          <w:rFonts w:asciiTheme="minorEastAsia" w:eastAsiaTheme="minorEastAsia" w:hAnsiTheme="minorEastAsia"/>
        </w:rPr>
        <w:t>.</w:t>
      </w:r>
      <w:r w:rsidRPr="00D54978">
        <w:rPr>
          <w:rFonts w:asciiTheme="minorEastAsia" w:eastAsiaTheme="minorEastAsia" w:hAnsiTheme="minorEastAsia" w:hint="eastAsia"/>
        </w:rPr>
        <w:t xml:space="preserve">　県本部・単組は「持続可能な地域医療提供体制を確保するための公立病院経営強化プラン」の策定状況を注視し、策定されたプランの内容を確認します。経営悪化を理由とする安易な経営形態変更や再編統合に繋がらないよう情報収集を進め、地域医療を確保する観点で対策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5.　都道府県、保健所設置市および特別区における「感染症の予防のための施策の実施に関する計画（予防計画）」や災害時のマ</w:t>
      </w:r>
      <w:bookmarkStart w:id="0" w:name="_GoBack"/>
      <w:bookmarkEnd w:id="0"/>
      <w:r w:rsidRPr="00D54978">
        <w:rPr>
          <w:rFonts w:asciiTheme="minorEastAsia" w:eastAsiaTheme="minorEastAsia" w:hAnsiTheme="minorEastAsia" w:hint="eastAsia"/>
        </w:rPr>
        <w:t>ニュアルが</w:t>
      </w:r>
      <w:r>
        <w:rPr>
          <w:rFonts w:asciiTheme="minorEastAsia" w:eastAsiaTheme="minorEastAsia" w:hAnsiTheme="minorEastAsia" w:hint="eastAsia"/>
        </w:rPr>
        <w:t>実効</w:t>
      </w:r>
      <w:r w:rsidRPr="00D54978">
        <w:rPr>
          <w:rFonts w:asciiTheme="minorEastAsia" w:eastAsiaTheme="minorEastAsia" w:hAnsiTheme="minorEastAsia" w:hint="eastAsia"/>
        </w:rPr>
        <w:t>性のあるものかを確認し、緊急時にも対応しうる人員配置や、平時からの備えに対する財源の確保を求めます。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rPr>
        <w:t>6.</w:t>
      </w:r>
      <w:r w:rsidRPr="00D54978">
        <w:rPr>
          <w:rFonts w:asciiTheme="minorEastAsia" w:eastAsiaTheme="minorEastAsia" w:hAnsiTheme="minorEastAsia" w:hint="eastAsia"/>
        </w:rPr>
        <w:t xml:space="preserve">　中医協で議論が開始された医療ＤＸ</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5</w:t>
      </w:r>
      <w:r>
        <w:rPr>
          <w:rFonts w:asciiTheme="majorEastAsia" w:eastAsiaTheme="majorEastAsia" w:hAnsiTheme="majorEastAsia" w:hint="eastAsia"/>
          <w:vertAlign w:val="superscript"/>
        </w:rPr>
        <w:t>】</w:t>
      </w:r>
      <w:r w:rsidRPr="00D54978">
        <w:rPr>
          <w:rFonts w:asciiTheme="minorEastAsia" w:eastAsiaTheme="minorEastAsia" w:hAnsiTheme="minorEastAsia" w:hint="eastAsia"/>
        </w:rPr>
        <w:t>に</w:t>
      </w:r>
      <w:r>
        <w:rPr>
          <w:rFonts w:asciiTheme="minorEastAsia" w:eastAsiaTheme="minorEastAsia" w:hAnsiTheme="minorEastAsia" w:hint="eastAsia"/>
        </w:rPr>
        <w:t>つ</w:t>
      </w:r>
      <w:r w:rsidRPr="00D54978">
        <w:rPr>
          <w:rFonts w:asciiTheme="minorEastAsia" w:eastAsiaTheme="minorEastAsia" w:hAnsiTheme="minorEastAsia" w:hint="eastAsia"/>
        </w:rPr>
        <w:t>いては、住民の利益につながる設計となるよう注視するとともに、導入にあたっての課題を整理し、現場に過度な負担を強いることのないよう国に対策を求めます。</w:t>
      </w:r>
    </w:p>
    <w:p w:rsidR="00051C81" w:rsidRPr="00D54978" w:rsidRDefault="00051C81" w:rsidP="00051C81">
      <w:pPr>
        <w:ind w:left="240" w:hangingChars="100" w:hanging="240"/>
        <w:rPr>
          <w:rFonts w:asciiTheme="minorEastAsia" w:eastAsiaTheme="minorEastAsia" w:hAnsiTheme="minorEastAsia"/>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【医療従事者の人員確保とチーム医療の推進】</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7</w:t>
      </w:r>
      <w:r w:rsidRPr="00D54978">
        <w:rPr>
          <w:rFonts w:asciiTheme="minorEastAsia" w:eastAsiaTheme="minorEastAsia" w:hAnsiTheme="minorEastAsia"/>
        </w:rPr>
        <w:t xml:space="preserve">.　</w:t>
      </w:r>
      <w:r w:rsidRPr="00D54978">
        <w:rPr>
          <w:rFonts w:asciiTheme="minorEastAsia" w:eastAsiaTheme="minorEastAsia" w:hAnsiTheme="minorEastAsia" w:hint="eastAsia"/>
        </w:rPr>
        <w:t>2025年の就労看護職員200万人体制の実現にむけ、人員確保、離職防止に取り組みます。労働法制における夜勤月64時間制限の強化と働きやすい環境整備のため子育て・介護への支援などを求め、国会・政党・省庁対策や、世論喚起にむけたアピール活動を行います。また、就労看護職員200万人体制</w:t>
      </w:r>
      <w:r>
        <w:rPr>
          <w:rFonts w:asciiTheme="minorEastAsia" w:eastAsiaTheme="minorEastAsia" w:hAnsiTheme="minorEastAsia" w:hint="eastAsia"/>
        </w:rPr>
        <w:t>への</w:t>
      </w:r>
      <w:r w:rsidRPr="00D54978">
        <w:rPr>
          <w:rFonts w:asciiTheme="minorEastAsia" w:eastAsiaTheme="minorEastAsia" w:hAnsiTheme="minorEastAsia" w:hint="eastAsia"/>
        </w:rPr>
        <w:t>これまでの取り組みを検証し、医療・介護の担い手が不足するとされる2040年にむけ課題整理に取り組みます。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8</w:t>
      </w:r>
      <w:r w:rsidRPr="00D54978">
        <w:rPr>
          <w:rFonts w:asciiTheme="minorEastAsia" w:eastAsiaTheme="minorEastAsia" w:hAnsiTheme="minorEastAsia"/>
        </w:rPr>
        <w:t>.</w:t>
      </w:r>
      <w:r w:rsidRPr="00D54978">
        <w:rPr>
          <w:rFonts w:asciiTheme="minorEastAsia" w:eastAsiaTheme="minorEastAsia" w:hAnsiTheme="minorEastAsia" w:hint="eastAsia"/>
        </w:rPr>
        <w:t xml:space="preserve">　夜間看護体制の充実にむけて、診療科ごとの特性を踏まえ、診療報酬における配置基準の見直しを関連団体と連携し求めます。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9.　質の高い医療を効果的に提供するため、専門職種の能力発揮と多職種連携によるチーム医療の推進をはかります。また、看護師の特定行為研修については、関連職場に混乱が生じないための体制確保を求めます。今後の看護労働のあり方については、高齢化や認知症患者の増加を踏まえ、看護問題対策委員会を中心に議論を進め、職場の人</w:t>
      </w:r>
      <w:r w:rsidRPr="00D54978">
        <w:rPr>
          <w:rFonts w:asciiTheme="minorEastAsia" w:eastAsiaTheme="minorEastAsia" w:hAnsiTheme="minorEastAsia" w:hint="eastAsia"/>
        </w:rPr>
        <w:lastRenderedPageBreak/>
        <w:t>員配置の改善や、看護師業務の精選など業務量増加に対する負担軽減や適正な賃金への反映を求めます。</w:t>
      </w:r>
    </w:p>
    <w:p w:rsidR="00051C81" w:rsidRPr="00D54978" w:rsidRDefault="00051C81" w:rsidP="00051C81">
      <w:pPr>
        <w:ind w:left="240" w:hangingChars="100" w:hanging="240"/>
        <w:rPr>
          <w:rFonts w:asciiTheme="minorEastAsia" w:eastAsiaTheme="minorEastAsia" w:hAnsiTheme="minorEastAsia"/>
          <w:color w:val="000000"/>
          <w:szCs w:val="24"/>
        </w:rPr>
      </w:pPr>
      <w:r w:rsidRPr="00D54978">
        <w:rPr>
          <w:rFonts w:asciiTheme="minorEastAsia" w:eastAsiaTheme="minorEastAsia" w:hAnsiTheme="minorEastAsia" w:hint="eastAsia"/>
        </w:rPr>
        <w:t>10</w:t>
      </w:r>
      <w:r w:rsidRPr="00D54978">
        <w:rPr>
          <w:rFonts w:asciiTheme="minorEastAsia" w:eastAsiaTheme="minorEastAsia" w:hAnsiTheme="minorEastAsia"/>
        </w:rPr>
        <w:t>.</w:t>
      </w:r>
      <w:r w:rsidRPr="00D54978">
        <w:rPr>
          <w:rFonts w:asciiTheme="minorEastAsia" w:eastAsiaTheme="minorEastAsia" w:hAnsiTheme="minorEastAsia" w:hint="eastAsia"/>
        </w:rPr>
        <w:t xml:space="preserve"> 医師の働き方改革の一環として医療関係職種の</w:t>
      </w:r>
      <w:r w:rsidRPr="00D54978">
        <w:rPr>
          <w:rFonts w:asciiTheme="minorEastAsia" w:eastAsiaTheme="minorEastAsia" w:hAnsiTheme="minorEastAsia" w:hint="eastAsia"/>
          <w:color w:val="000000"/>
          <w:szCs w:val="24"/>
        </w:rPr>
        <w:t>タスク・シフト/シェアの推進が求められています。業務を移管される側に過度な負担とならないよう、適正な人員配置を求めます。</w:t>
      </w:r>
    </w:p>
    <w:p w:rsidR="00051C81" w:rsidRPr="00D54978" w:rsidRDefault="00051C81" w:rsidP="00051C81">
      <w:pPr>
        <w:ind w:left="240" w:hangingChars="100" w:hanging="240"/>
        <w:rPr>
          <w:rFonts w:asciiTheme="minorEastAsia" w:eastAsiaTheme="minorEastAsia" w:hAnsiTheme="minorEastAsia"/>
          <w:color w:val="000000"/>
          <w:szCs w:val="24"/>
        </w:rPr>
      </w:pPr>
      <w:r w:rsidRPr="00D54978">
        <w:rPr>
          <w:rFonts w:asciiTheme="minorEastAsia" w:eastAsiaTheme="minorEastAsia" w:hAnsiTheme="minorEastAsia" w:hint="eastAsia"/>
          <w:color w:val="000000"/>
          <w:szCs w:val="24"/>
        </w:rPr>
        <w:t>11. 夜勤・交代制勤務である医療職場では、定年まで働き続けられる労働環境の整備が課題となっていました。定年引き上げに伴い、医療現場における課題を明らか</w:t>
      </w:r>
      <w:r>
        <w:rPr>
          <w:rFonts w:asciiTheme="minorEastAsia" w:eastAsiaTheme="minorEastAsia" w:hAnsiTheme="minorEastAsia" w:hint="eastAsia"/>
          <w:color w:val="000000"/>
          <w:szCs w:val="24"/>
        </w:rPr>
        <w:t>に</w:t>
      </w:r>
      <w:r w:rsidRPr="00D54978">
        <w:rPr>
          <w:rFonts w:asciiTheme="minorEastAsia" w:eastAsiaTheme="minorEastAsia" w:hAnsiTheme="minorEastAsia" w:hint="eastAsia"/>
          <w:color w:val="000000"/>
          <w:szCs w:val="24"/>
        </w:rPr>
        <w:t>し、現場実態を踏ま</w:t>
      </w:r>
      <w:r>
        <w:rPr>
          <w:rFonts w:asciiTheme="minorEastAsia" w:eastAsiaTheme="minorEastAsia" w:hAnsiTheme="minorEastAsia" w:hint="eastAsia"/>
          <w:color w:val="000000"/>
          <w:szCs w:val="24"/>
        </w:rPr>
        <w:t>え</w:t>
      </w:r>
      <w:r w:rsidRPr="00D54978">
        <w:rPr>
          <w:rFonts w:asciiTheme="minorEastAsia" w:eastAsiaTheme="minorEastAsia" w:hAnsiTheme="minorEastAsia" w:hint="eastAsia"/>
          <w:color w:val="000000"/>
          <w:szCs w:val="24"/>
        </w:rPr>
        <w:t>た運用を求めます。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12. チーム医療の担い手である各コ・メディカル</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6</w:t>
      </w:r>
      <w:r>
        <w:rPr>
          <w:rFonts w:asciiTheme="majorEastAsia" w:eastAsiaTheme="majorEastAsia" w:hAnsiTheme="majorEastAsia" w:hint="eastAsia"/>
          <w:vertAlign w:val="superscript"/>
        </w:rPr>
        <w:t>】</w:t>
      </w:r>
      <w:r w:rsidRPr="00D54978">
        <w:rPr>
          <w:rFonts w:asciiTheme="minorEastAsia" w:eastAsiaTheme="minorEastAsia" w:hAnsiTheme="minorEastAsia" w:hint="eastAsia"/>
        </w:rPr>
        <w:t>職は、それぞれ専門性と難易度の高い業務を遂行しています。こうした評価に基づいた診療報酬加算や適正な施設基準・配置要件を求めます。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13.</w:t>
      </w:r>
      <w:r w:rsidRPr="00D54978" w:rsidDel="00CD27EA">
        <w:rPr>
          <w:rFonts w:asciiTheme="minorEastAsia" w:eastAsiaTheme="minorEastAsia" w:hAnsiTheme="minorEastAsia" w:hint="eastAsia"/>
        </w:rPr>
        <w:t xml:space="preserve"> </w:t>
      </w:r>
      <w:r w:rsidRPr="00D54978">
        <w:rPr>
          <w:rFonts w:asciiTheme="minorEastAsia" w:eastAsiaTheme="minorEastAsia" w:hAnsiTheme="minorEastAsia" w:hint="eastAsia"/>
        </w:rPr>
        <w:t>病院運営において、事務職員は重要な役割を果たして</w:t>
      </w:r>
      <w:r>
        <w:rPr>
          <w:rFonts w:asciiTheme="minorEastAsia" w:eastAsiaTheme="minorEastAsia" w:hAnsiTheme="minorEastAsia" w:hint="eastAsia"/>
        </w:rPr>
        <w:t>おり、</w:t>
      </w:r>
      <w:r w:rsidRPr="00D54978">
        <w:rPr>
          <w:rFonts w:asciiTheme="minorEastAsia" w:eastAsiaTheme="minorEastAsia" w:hAnsiTheme="minorEastAsia" w:hint="eastAsia"/>
        </w:rPr>
        <w:t>労働環境や処遇に関する現状を把握し、改善につなげます。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14. 病院調理職場は直営堅持を基本とし、直営の必要性等を情報発信・共有します。すでに外部委託や院外調理を導入している病院では、現状把握を行い、課題が明らかとなった場合は改善にむけて契約の見直しや再直営化等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15. 全消協などと連携し、病院と消防署・救急隊と課題や情報の共有をはかり、地域における救急医療体制の強化に取り組みます。</w:t>
      </w:r>
    </w:p>
    <w:p w:rsidR="00051C81" w:rsidRDefault="00051C81" w:rsidP="00051C81">
      <w:pPr>
        <w:ind w:left="240" w:hangingChars="100" w:hanging="240"/>
        <w:rPr>
          <w:rFonts w:ascii="ＭＳ ゴシック" w:eastAsia="ＭＳ ゴシック" w:hAnsi="ＭＳ ゴシック"/>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【地域保健と健康危機管理体制の確立】</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16. 新型コロナウイルス感染症の経験を踏まえ保健所・保健センター・地方衛生研究所</w:t>
      </w:r>
      <w:r w:rsidRPr="00D54978">
        <w:rPr>
          <w:rFonts w:asciiTheme="minorEastAsia" w:eastAsiaTheme="minorEastAsia" w:hAnsiTheme="minorEastAsia" w:hint="eastAsia"/>
        </w:rPr>
        <w:t>に求められる役割と課題を整理し、地域保健体制の強化にむけて、政策反映に取り組みます。</w:t>
      </w:r>
    </w:p>
    <w:p w:rsidR="00051C81" w:rsidRPr="00D54978" w:rsidRDefault="00051C81" w:rsidP="00051C81">
      <w:pPr>
        <w:ind w:left="240" w:hangingChars="100" w:hanging="240"/>
      </w:pPr>
      <w:r w:rsidRPr="00D54978">
        <w:rPr>
          <w:rFonts w:hint="eastAsia"/>
        </w:rPr>
        <w:t>17. 「健康日本21」における健康寿命の延伸等の事業</w:t>
      </w:r>
      <w:r>
        <w:rPr>
          <w:rFonts w:hint="eastAsia"/>
        </w:rPr>
        <w:t>へ</w:t>
      </w:r>
      <w:r w:rsidRPr="00D54978">
        <w:rPr>
          <w:rFonts w:hint="eastAsia"/>
        </w:rPr>
        <w:t>の対応のため、自治体に実効ある健康増進計画の策定を求めます。また、保健所、保健センター、地域包括支援センターの充実のため、新たな業務拡大に対応する人員配置強化を求めます。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18. 感染症対策、食の安全、環境衛生等に対し、保健所・保健センター・地方衛生研究所などの公衆衛生部門が、迅速かつ的確に対応できる体制の確立にむけて、次の通り取り組みます。</w:t>
      </w:r>
    </w:p>
    <w:p w:rsidR="00051C81" w:rsidRPr="00D54978" w:rsidRDefault="00051C81" w:rsidP="00051C81">
      <w:pPr>
        <w:ind w:left="480" w:hangingChars="200" w:hanging="480"/>
        <w:rPr>
          <w:rFonts w:asciiTheme="minorEastAsia" w:eastAsiaTheme="minorEastAsia" w:hAnsiTheme="minorEastAsia"/>
        </w:rPr>
      </w:pPr>
      <w:r w:rsidRPr="00D54978">
        <w:rPr>
          <w:rFonts w:asciiTheme="minorEastAsia" w:eastAsiaTheme="minorEastAsia" w:hAnsiTheme="minorEastAsia" w:hint="eastAsia"/>
        </w:rPr>
        <w:t xml:space="preserve">　①　本部は国に対して人員・財源の確保を求めます。</w:t>
      </w:r>
    </w:p>
    <w:p w:rsidR="00051C81" w:rsidRPr="00D54978" w:rsidRDefault="00051C81" w:rsidP="00051C81">
      <w:pPr>
        <w:ind w:left="480" w:hangingChars="200" w:hanging="480"/>
        <w:rPr>
          <w:rFonts w:asciiTheme="minorEastAsia" w:eastAsiaTheme="minorEastAsia" w:hAnsiTheme="minorEastAsia"/>
        </w:rPr>
      </w:pPr>
      <w:r w:rsidRPr="00D54978">
        <w:rPr>
          <w:rFonts w:asciiTheme="minorEastAsia" w:eastAsiaTheme="minorEastAsia" w:hAnsiTheme="minorEastAsia" w:hint="eastAsia"/>
        </w:rPr>
        <w:t xml:space="preserve">　②　県本部・単組は、地方財政計画に盛り込まれた保健師や事務職等の着実な増員をはかります。</w:t>
      </w:r>
    </w:p>
    <w:p w:rsidR="00051C81" w:rsidRPr="00D54978" w:rsidRDefault="00051C81" w:rsidP="00051C81">
      <w:pPr>
        <w:ind w:left="480" w:hangingChars="200" w:hanging="480"/>
        <w:rPr>
          <w:rFonts w:asciiTheme="minorEastAsia" w:eastAsiaTheme="minorEastAsia" w:hAnsiTheme="minorEastAsia"/>
        </w:rPr>
      </w:pPr>
      <w:r w:rsidRPr="00D54978">
        <w:rPr>
          <w:rFonts w:asciiTheme="minorEastAsia" w:eastAsiaTheme="minorEastAsia" w:hAnsiTheme="minorEastAsia" w:hint="eastAsia"/>
        </w:rPr>
        <w:t xml:space="preserve">　③　小</w:t>
      </w:r>
      <w:r w:rsidRPr="00D54978">
        <w:rPr>
          <w:rFonts w:hint="eastAsia"/>
          <w:szCs w:val="24"/>
        </w:rPr>
        <w:t>規模自治体において統括保健師の配置が進まない要因を明らかにするとともに「</w:t>
      </w:r>
      <w:r w:rsidRPr="00D54978">
        <w:rPr>
          <w:rFonts w:asciiTheme="minorEastAsia" w:eastAsiaTheme="minorEastAsia" w:hAnsiTheme="minorEastAsia" w:hint="eastAsia"/>
          <w:szCs w:val="24"/>
        </w:rPr>
        <w:t>地域保健対策の推進に関する基本的な指針」</w:t>
      </w:r>
      <w:r w:rsidRPr="00D54978">
        <w:rPr>
          <w:rFonts w:hint="eastAsia"/>
          <w:szCs w:val="24"/>
        </w:rPr>
        <w:t>が掲げる総合的なマネジメント業務に統括保健師が専念できる環境整備を求めます。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19.</w:t>
      </w:r>
      <w:r w:rsidRPr="00D54978">
        <w:rPr>
          <w:rFonts w:asciiTheme="minorEastAsia" w:eastAsiaTheme="minorEastAsia" w:hAnsiTheme="minorEastAsia"/>
          <w:w w:val="60"/>
        </w:rPr>
        <w:t xml:space="preserve"> </w:t>
      </w:r>
      <w:r w:rsidRPr="00D54978">
        <w:rPr>
          <w:rFonts w:hint="eastAsia"/>
          <w:szCs w:val="24"/>
        </w:rPr>
        <w:t>地方衛生研究所においては、全国的に行っている業務内容や業務量、人員体制に大きなバラつきがあることが指摘されています。国に対して、地方衛生研究所の果たすべき機能や行うべき業務量に見あう人員確保や育成、設備整備を求めます。</w:t>
      </w:r>
      <w:r w:rsidRPr="00D54978">
        <w:rPr>
          <w:rFonts w:asciiTheme="minorEastAsia" w:eastAsiaTheme="minorEastAsia" w:hAnsiTheme="minorEastAsia" w:hint="eastAsia"/>
        </w:rPr>
        <w:t>また、医師、保健師、獣医師、薬剤師をはじめとする、地域保健・公衆衛生分野の人員・財源確保の実現にむけて取り組みます。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20. 保健所や地方衛生研究所においては、</w:t>
      </w:r>
      <w:r w:rsidRPr="00D54978">
        <w:rPr>
          <w:rFonts w:hint="eastAsia"/>
          <w:szCs w:val="24"/>
        </w:rPr>
        <w:t>健康危機発生時に備えた計画的な体制整備とともに、職員への研修の実施、それを実現</w:t>
      </w:r>
      <w:r w:rsidRPr="00D54978">
        <w:rPr>
          <w:rFonts w:hint="eastAsia"/>
          <w:szCs w:val="24"/>
        </w:rPr>
        <w:lastRenderedPageBreak/>
        <w:t>するための余力を持たせた人員体制が必要とな</w:t>
      </w:r>
      <w:r>
        <w:rPr>
          <w:rFonts w:hint="eastAsia"/>
          <w:szCs w:val="24"/>
        </w:rPr>
        <w:t>ることから、</w:t>
      </w:r>
      <w:r w:rsidRPr="00D54978">
        <w:rPr>
          <w:rFonts w:asciiTheme="minorEastAsia" w:eastAsiaTheme="minorEastAsia" w:hAnsiTheme="minorEastAsia" w:hint="eastAsia"/>
        </w:rPr>
        <w:t>人材育成のための研修の機会の確保と必要な研修に参加できる体制整備を求めます。</w:t>
      </w:r>
    </w:p>
    <w:p w:rsidR="00051C81" w:rsidRPr="00D54978" w:rsidRDefault="00051C81" w:rsidP="00051C81">
      <w:pPr>
        <w:ind w:left="240" w:hangingChars="100" w:hanging="240"/>
        <w:rPr>
          <w:rFonts w:asciiTheme="minorEastAsia" w:eastAsiaTheme="minorEastAsia" w:hAnsiTheme="minorEastAsia"/>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【精神保健分野の取り組み】</w:t>
      </w:r>
    </w:p>
    <w:p w:rsidR="00051C81" w:rsidRPr="00D54978" w:rsidRDefault="00051C81" w:rsidP="00051C81">
      <w:pPr>
        <w:ind w:left="240" w:hangingChars="100" w:hanging="240"/>
        <w:rPr>
          <w:rFonts w:asciiTheme="minorEastAsia" w:eastAsiaTheme="minorEastAsia" w:hAnsiTheme="minorEastAsia"/>
        </w:rPr>
      </w:pPr>
      <w:r w:rsidRPr="00D54978">
        <w:rPr>
          <w:rFonts w:hint="eastAsia"/>
        </w:rPr>
        <w:t>21.</w:t>
      </w:r>
      <w:r w:rsidRPr="00D54978">
        <w:t xml:space="preserve"> </w:t>
      </w:r>
      <w:r w:rsidRPr="00D54978">
        <w:rPr>
          <w:rFonts w:hint="eastAsia"/>
        </w:rPr>
        <w:t>地域における精神障害者に対する生活支援体制の構築を求めるとともに精神障害者の人権擁護・確立にむけ、</w:t>
      </w:r>
      <w:r w:rsidRPr="00D54978">
        <w:rPr>
          <w:rFonts w:asciiTheme="minorEastAsia" w:eastAsiaTheme="minorEastAsia" w:hAnsiTheme="minorEastAsia" w:hint="eastAsia"/>
        </w:rPr>
        <w:t>関連団体と連携し</w:t>
      </w:r>
      <w:r w:rsidRPr="00D54978">
        <w:rPr>
          <w:rFonts w:hint="eastAsia"/>
        </w:rPr>
        <w:t>取り組みを進めます。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22.</w:t>
      </w:r>
      <w:r w:rsidRPr="00D54978">
        <w:rPr>
          <w:rFonts w:asciiTheme="minorEastAsia" w:eastAsiaTheme="minorEastAsia" w:hAnsiTheme="minorEastAsia"/>
        </w:rPr>
        <w:t xml:space="preserve"> </w:t>
      </w:r>
      <w:r w:rsidRPr="00D54978">
        <w:rPr>
          <w:rFonts w:asciiTheme="minorEastAsia" w:eastAsiaTheme="minorEastAsia" w:hAnsiTheme="minorEastAsia" w:hint="eastAsia"/>
        </w:rPr>
        <w:t>改正精神保健福祉法の施行にむけ、精神保健に関する相談支援体制の整備が求められています。本部は、精神障害者の地域のサポート体制や専用の相談窓口の設置状況など現状を把握し、精神障害者に対応した地域包括ケアシステムの構築やアウトリーチ型支援などの体制強化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23.</w:t>
      </w:r>
      <w:r w:rsidRPr="00D54978">
        <w:rPr>
          <w:rFonts w:asciiTheme="minorEastAsia" w:eastAsiaTheme="minorEastAsia" w:hAnsiTheme="minorEastAsia"/>
        </w:rPr>
        <w:t xml:space="preserve"> </w:t>
      </w:r>
      <w:r w:rsidRPr="00D54978">
        <w:rPr>
          <w:rFonts w:asciiTheme="minorEastAsia" w:eastAsiaTheme="minorEastAsia" w:hAnsiTheme="minorEastAsia" w:hint="eastAsia"/>
        </w:rPr>
        <w:t>本部は精神医療現場における課題を明確化し、</w:t>
      </w:r>
      <w:r w:rsidRPr="00D54978">
        <w:rPr>
          <w:rFonts w:hint="eastAsia"/>
        </w:rPr>
        <w:t>精神医療提供体制の向上に資する、配置基準の改善</w:t>
      </w:r>
      <w:r w:rsidRPr="00D54978">
        <w:rPr>
          <w:rFonts w:asciiTheme="minorEastAsia" w:eastAsiaTheme="minorEastAsia" w:hAnsiTheme="minorEastAsia" w:hint="eastAsia"/>
        </w:rPr>
        <w:t>を求めます。</w:t>
      </w:r>
    </w:p>
    <w:p w:rsidR="00051C81" w:rsidRPr="00D54978" w:rsidRDefault="00051C81" w:rsidP="00051C81">
      <w:pPr>
        <w:ind w:left="240" w:hangingChars="100" w:hanging="240"/>
        <w:rPr>
          <w:rFonts w:asciiTheme="minorEastAsia" w:eastAsiaTheme="minorEastAsia" w:hAnsiTheme="minorEastAsia"/>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【労働条件と環境の改善】</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24. 医療職場や公衆衛生職場の労働環境や賃金労働条件、ＩＣＴの活用等の実態把握と情報共有を行い、病院職員の生活・職場環境の改善につなげます。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25.</w:t>
      </w:r>
      <w:r w:rsidRPr="00D54978">
        <w:rPr>
          <w:rFonts w:asciiTheme="minorEastAsia" w:eastAsiaTheme="minorEastAsia" w:hAnsiTheme="minorEastAsia"/>
        </w:rPr>
        <w:t xml:space="preserve"> </w:t>
      </w:r>
      <w:r w:rsidRPr="00D54978">
        <w:rPr>
          <w:rFonts w:asciiTheme="minorEastAsia" w:eastAsiaTheme="minorEastAsia" w:hAnsiTheme="minorEastAsia" w:hint="eastAsia"/>
        </w:rPr>
        <w:t>職場環境の改善や各種ハラスメントの防止、メンタルヘルス対策などの安全衛生活動に取り組みます。県本部・単組は医療従事者の勤務環境改善にむけ、都道府県に設置された、「医療勤務環境改善支援センター」を活用し、人員確保、離職防止、復職支援など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26</w:t>
      </w:r>
      <w:r w:rsidRPr="00D54978">
        <w:rPr>
          <w:rFonts w:asciiTheme="minorEastAsia" w:eastAsiaTheme="minorEastAsia" w:hAnsiTheme="minorEastAsia"/>
        </w:rPr>
        <w:t xml:space="preserve">. </w:t>
      </w:r>
      <w:r w:rsidRPr="00D54978">
        <w:rPr>
          <w:rFonts w:asciiTheme="minorEastAsia" w:eastAsiaTheme="minorEastAsia" w:hAnsiTheme="minorEastAsia" w:hint="eastAsia"/>
        </w:rPr>
        <w:t>人員確保が困難な職種について、専門性に見あった処遇改善など必要な対策に取り</w:t>
      </w:r>
      <w:r w:rsidRPr="00D54978">
        <w:rPr>
          <w:rFonts w:asciiTheme="minorEastAsia" w:eastAsiaTheme="minorEastAsia" w:hAnsiTheme="minorEastAsia" w:hint="eastAsia"/>
        </w:rPr>
        <w:t>組みます。また、医療職給料表の到達級の扱いについて、経験や役割によって、より上位の級に到達できるよう取り組みます。</w:t>
      </w:r>
    </w:p>
    <w:p w:rsidR="00051C81" w:rsidRPr="00D54978" w:rsidRDefault="00051C81" w:rsidP="00051C81">
      <w:pPr>
        <w:ind w:left="240" w:hangingChars="100" w:hanging="240"/>
      </w:pPr>
      <w:r w:rsidRPr="00D54978">
        <w:rPr>
          <w:rFonts w:asciiTheme="minorEastAsia" w:eastAsiaTheme="minorEastAsia" w:hAnsiTheme="minorEastAsia" w:hint="eastAsia"/>
        </w:rPr>
        <w:t>27</w:t>
      </w:r>
      <w:r w:rsidRPr="00D54978">
        <w:rPr>
          <w:rFonts w:asciiTheme="minorEastAsia" w:eastAsiaTheme="minorEastAsia" w:hAnsiTheme="minorEastAsia"/>
        </w:rPr>
        <w:t>.</w:t>
      </w:r>
      <w:r w:rsidRPr="00D54978">
        <w:rPr>
          <w:rFonts w:asciiTheme="minorEastAsia" w:eastAsiaTheme="minorEastAsia" w:hAnsiTheme="minorEastAsia"/>
          <w:w w:val="85"/>
        </w:rPr>
        <w:t xml:space="preserve"> </w:t>
      </w:r>
      <w:r w:rsidRPr="00D54978">
        <w:rPr>
          <w:rFonts w:asciiTheme="minorEastAsia" w:eastAsiaTheme="minorEastAsia" w:hAnsiTheme="minorEastAsia" w:hint="eastAsia"/>
        </w:rPr>
        <w:t>全職場で36協定を締結し、労働時間の適正な把握と、不払い残業や長時間労働の是正に取り組みます。</w:t>
      </w:r>
      <w:r>
        <w:rPr>
          <w:rFonts w:asciiTheme="minorEastAsia" w:eastAsiaTheme="minorEastAsia" w:hAnsiTheme="minorEastAsia" w:hint="eastAsia"/>
        </w:rPr>
        <w:t>その際、</w:t>
      </w:r>
      <w:r w:rsidRPr="00D54978">
        <w:t>二交代制勤務などの長時間夜勤を容易に導入せず、正循環三交代制勤務</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7</w:t>
      </w:r>
      <w:r>
        <w:rPr>
          <w:rFonts w:asciiTheme="majorEastAsia" w:eastAsiaTheme="majorEastAsia" w:hAnsiTheme="majorEastAsia" w:hint="eastAsia"/>
          <w:vertAlign w:val="superscript"/>
        </w:rPr>
        <w:t>】</w:t>
      </w:r>
      <w:r w:rsidRPr="00D54978">
        <w:rPr>
          <w:rFonts w:hint="eastAsia"/>
        </w:rPr>
        <w:t>を</w:t>
      </w:r>
      <w:r w:rsidRPr="00D54978">
        <w:t>基本</w:t>
      </w:r>
      <w:r w:rsidRPr="00D54978">
        <w:rPr>
          <w:rFonts w:hint="eastAsia"/>
        </w:rPr>
        <w:t>とします。</w:t>
      </w:r>
      <w:r>
        <w:rPr>
          <w:rFonts w:hint="eastAsia"/>
        </w:rPr>
        <w:t>また、</w:t>
      </w:r>
      <w:r w:rsidRPr="00D54978">
        <w:t>勤務間インターバル</w:t>
      </w:r>
      <w:r w:rsidRPr="00D54978">
        <w:rPr>
          <w:rFonts w:hint="eastAsia"/>
        </w:rPr>
        <w:t>制の</w:t>
      </w:r>
      <w:r w:rsidRPr="00D54978">
        <w:t>導入に際しては、</w:t>
      </w:r>
      <w:r w:rsidRPr="00D54978">
        <w:rPr>
          <w:rFonts w:hint="eastAsia"/>
        </w:rPr>
        <w:t>医療現場</w:t>
      </w:r>
      <w:r>
        <w:rPr>
          <w:rFonts w:hint="eastAsia"/>
        </w:rPr>
        <w:t>に</w:t>
      </w:r>
      <w:r w:rsidRPr="00D54978">
        <w:rPr>
          <w:rFonts w:hint="eastAsia"/>
        </w:rPr>
        <w:t>おける課題</w:t>
      </w:r>
      <w:r>
        <w:rPr>
          <w:rFonts w:hint="eastAsia"/>
        </w:rPr>
        <w:t>の</w:t>
      </w:r>
      <w:r w:rsidRPr="00D54978">
        <w:rPr>
          <w:rFonts w:hint="eastAsia"/>
        </w:rPr>
        <w:t>把握</w:t>
      </w:r>
      <w:r>
        <w:rPr>
          <w:rFonts w:hint="eastAsia"/>
        </w:rPr>
        <w:t>・</w:t>
      </w:r>
      <w:r w:rsidRPr="00D54978">
        <w:t>改善</w:t>
      </w:r>
      <w:r w:rsidRPr="00D54978">
        <w:rPr>
          <w:rFonts w:hint="eastAsia"/>
        </w:rPr>
        <w:t>に取り組みます。</w:t>
      </w:r>
      <w:r>
        <w:rPr>
          <w:rFonts w:hint="eastAsia"/>
        </w:rPr>
        <w:t>さらに</w:t>
      </w:r>
      <w:r w:rsidRPr="00D54978">
        <w:t>、年次有給休暇</w:t>
      </w:r>
      <w:r>
        <w:rPr>
          <w:rFonts w:hint="eastAsia"/>
        </w:rPr>
        <w:t>が</w:t>
      </w:r>
      <w:r w:rsidRPr="00D54978">
        <w:t>完全消化</w:t>
      </w:r>
      <w:r w:rsidRPr="00D54978">
        <w:rPr>
          <w:rFonts w:hint="eastAsia"/>
        </w:rPr>
        <w:t>できる労働環境の整備を求めます</w:t>
      </w:r>
      <w:r w:rsidRPr="00D54978">
        <w:t>。</w:t>
      </w:r>
    </w:p>
    <w:p w:rsidR="00051C81" w:rsidRPr="00D54978" w:rsidRDefault="00051C81" w:rsidP="00051C81">
      <w:pPr>
        <w:ind w:left="240" w:hangingChars="100" w:hanging="240"/>
        <w:rPr>
          <w:rFonts w:asciiTheme="minorEastAsia" w:eastAsiaTheme="minorEastAsia" w:hAnsiTheme="minorEastAsia"/>
          <w:szCs w:val="24"/>
        </w:rPr>
      </w:pPr>
      <w:r w:rsidRPr="00D54978">
        <w:rPr>
          <w:rFonts w:asciiTheme="minorEastAsia" w:eastAsiaTheme="minorEastAsia" w:hAnsiTheme="minorEastAsia" w:hint="eastAsia"/>
        </w:rPr>
        <w:t xml:space="preserve">28. </w:t>
      </w:r>
      <w:r w:rsidRPr="00D54978">
        <w:rPr>
          <w:rFonts w:asciiTheme="minorEastAsia" w:eastAsiaTheme="minorEastAsia" w:hAnsiTheme="minorEastAsia" w:hint="eastAsia"/>
          <w:szCs w:val="24"/>
        </w:rPr>
        <w:t>恒常的な業務については、正規職員を配置することを求めます。さらに、これまで非正規の立場で働いてきた労働者が希望する場合には、正規職員化できる仕組みを求めます。また、非正規労働者の</w:t>
      </w:r>
      <w:r w:rsidRPr="00D54978">
        <w:rPr>
          <w:rFonts w:asciiTheme="minorEastAsia" w:eastAsiaTheme="minorEastAsia" w:hAnsiTheme="minorEastAsia" w:hint="eastAsia"/>
        </w:rPr>
        <w:t>賃金・労働条件については、同一労働同一賃金に基づく処遇改善を求めます。</w:t>
      </w:r>
    </w:p>
    <w:p w:rsidR="00051C81" w:rsidRPr="00D54978" w:rsidRDefault="00051C81" w:rsidP="00051C81">
      <w:pPr>
        <w:ind w:left="240" w:hangingChars="100" w:hanging="240"/>
        <w:rPr>
          <w:rFonts w:asciiTheme="minorEastAsia" w:eastAsiaTheme="minorEastAsia" w:hAnsiTheme="minorEastAsia"/>
        </w:rPr>
      </w:pPr>
    </w:p>
    <w:p w:rsidR="00051C81" w:rsidRPr="00D54978" w:rsidRDefault="00051C81" w:rsidP="00051C81">
      <w:pPr>
        <w:ind w:left="240" w:hangingChars="100" w:hanging="240"/>
        <w:rPr>
          <w:rFonts w:ascii="ＭＳ ゴシック" w:eastAsia="ＭＳ ゴシック" w:hAnsi="ＭＳ ゴシック"/>
        </w:rPr>
      </w:pPr>
      <w:r w:rsidRPr="00D54978">
        <w:rPr>
          <w:rFonts w:ascii="ＭＳ ゴシック" w:eastAsia="ＭＳ ゴシック" w:hAnsi="ＭＳ ゴシック" w:hint="eastAsia"/>
        </w:rPr>
        <w:t>【衛生医療職場の組織強化と拡大】</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29</w:t>
      </w:r>
      <w:r w:rsidRPr="00D54978">
        <w:rPr>
          <w:rFonts w:asciiTheme="minorEastAsia" w:eastAsiaTheme="minorEastAsia" w:hAnsiTheme="minorEastAsia"/>
        </w:rPr>
        <w:t>.</w:t>
      </w:r>
      <w:r w:rsidRPr="00D54978">
        <w:rPr>
          <w:rFonts w:hint="eastAsia"/>
        </w:rPr>
        <w:t xml:space="preserve"> </w:t>
      </w:r>
      <w:r w:rsidRPr="00D54978">
        <w:rPr>
          <w:rFonts w:asciiTheme="minorEastAsia" w:eastAsiaTheme="minorEastAsia" w:hAnsiTheme="minorEastAsia" w:hint="eastAsia"/>
        </w:rPr>
        <w:t>病院の再編統合や運営形態変更によ</w:t>
      </w:r>
      <w:r>
        <w:rPr>
          <w:rFonts w:asciiTheme="minorEastAsia" w:eastAsiaTheme="minorEastAsia" w:hAnsiTheme="minorEastAsia" w:hint="eastAsia"/>
        </w:rPr>
        <w:t>り</w:t>
      </w:r>
      <w:r w:rsidRPr="00D54978">
        <w:rPr>
          <w:rFonts w:asciiTheme="minorEastAsia" w:eastAsiaTheme="minorEastAsia" w:hAnsiTheme="minorEastAsia" w:hint="eastAsia"/>
        </w:rPr>
        <w:t>組合組織問題を抱える単組に対して、県本部は単組と連携し対応をはかります。本部は、地域医療再編対策本部</w:t>
      </w:r>
      <w:r>
        <w:rPr>
          <w:rFonts w:asciiTheme="minorEastAsia" w:eastAsiaTheme="minorEastAsia" w:hAnsiTheme="minorEastAsia" w:hint="eastAsia"/>
        </w:rPr>
        <w:t>の</w:t>
      </w:r>
      <w:r w:rsidRPr="00D54978">
        <w:rPr>
          <w:rFonts w:asciiTheme="minorEastAsia" w:eastAsiaTheme="minorEastAsia" w:hAnsiTheme="minorEastAsia" w:hint="eastAsia"/>
        </w:rPr>
        <w:t>もとに支援します。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30. 組合員の雇用と生活を守り、衛生医療職場を取り巻く課題解決にむけて、次代を担う役員育成、学習会、集会を積極的に開催するなど、労働組合の機能と組織強化に取り組みます。</w:t>
      </w:r>
    </w:p>
    <w:p w:rsidR="00051C81" w:rsidRPr="00D54978" w:rsidRDefault="00051C81" w:rsidP="00051C81">
      <w:pPr>
        <w:ind w:left="240" w:hangingChars="100" w:hanging="240"/>
        <w:rPr>
          <w:rFonts w:asciiTheme="minorEastAsia" w:eastAsiaTheme="minorEastAsia" w:hAnsiTheme="minorEastAsia"/>
        </w:rPr>
      </w:pPr>
      <w:r w:rsidRPr="00D54978">
        <w:rPr>
          <w:rFonts w:asciiTheme="minorEastAsia" w:eastAsiaTheme="minorEastAsia" w:hAnsiTheme="minorEastAsia" w:hint="eastAsia"/>
        </w:rPr>
        <w:t>31. 未加入者や非正規労働者、新規採用者の組合加入を進め、委託労働者も含めた組織拡大に取り組みます。</w:t>
      </w:r>
    </w:p>
    <w:p w:rsidR="00051C81" w:rsidRDefault="00051C81" w:rsidP="00051C81">
      <w:pPr>
        <w:ind w:left="240" w:hangingChars="100" w:hanging="240"/>
        <w:rPr>
          <w:rFonts w:asciiTheme="minorEastAsia" w:eastAsiaTheme="minorEastAsia" w:hAnsiTheme="minorEastAsia"/>
        </w:rPr>
        <w:sectPr w:rsidR="00051C81" w:rsidSect="00051C81">
          <w:headerReference w:type="default" r:id="rId4"/>
          <w:footerReference w:type="even" r:id="rId5"/>
          <w:type w:val="continuous"/>
          <w:pgSz w:w="11906" w:h="16838" w:code="9"/>
          <w:pgMar w:top="1531" w:right="913" w:bottom="1622" w:left="913" w:header="737" w:footer="737" w:gutter="0"/>
          <w:cols w:num="2" w:space="480"/>
          <w:docGrid w:linePitch="380"/>
        </w:sectPr>
      </w:pPr>
      <w:r w:rsidRPr="00D54978">
        <w:rPr>
          <w:rFonts w:asciiTheme="minorEastAsia" w:eastAsiaTheme="minorEastAsia" w:hAnsiTheme="minorEastAsia" w:hint="eastAsia"/>
        </w:rPr>
        <w:t>32. 未組織・未加盟病院の自治労加盟にむけ、自治体単組との連携や積極的な交流を進め</w:t>
      </w:r>
      <w:r>
        <w:rPr>
          <w:rFonts w:asciiTheme="minorEastAsia" w:eastAsiaTheme="minorEastAsia" w:hAnsiTheme="minorEastAsia" w:hint="eastAsia"/>
        </w:rPr>
        <w:lastRenderedPageBreak/>
        <w:t>ます。</w:t>
      </w:r>
      <w:r w:rsidRPr="00D54978">
        <w:rPr>
          <w:rFonts w:asciiTheme="minorEastAsia" w:eastAsiaTheme="minorEastAsia" w:hAnsiTheme="minorEastAsia" w:hint="eastAsia"/>
        </w:rPr>
        <w:t>自治労連・医労連などとの組織競合対策については、本部・県本部・単組が一</w:t>
      </w:r>
      <w:r w:rsidRPr="00D54978">
        <w:rPr>
          <w:rFonts w:asciiTheme="minorEastAsia" w:eastAsiaTheme="minorEastAsia" w:hAnsiTheme="minorEastAsia" w:hint="eastAsia"/>
        </w:rPr>
        <w:t>体となって取り組みます。</w:t>
      </w:r>
    </w:p>
    <w:p w:rsidR="002C0B4C" w:rsidRPr="00051C81" w:rsidRDefault="002C0B4C"/>
    <w:sectPr w:rsidR="002C0B4C" w:rsidRPr="00051C81" w:rsidSect="00051C81">
      <w:type w:val="continuous"/>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7D" w:rsidRDefault="00051C81" w:rsidP="003C7B8D">
    <w:pPr>
      <w:pStyle w:val="a5"/>
      <w:jc w:val="center"/>
    </w:pPr>
    <w:r>
      <w:rPr>
        <w:rFonts w:hint="eastAsia"/>
        <w:sz w:val="18"/>
      </w:rPr>
      <w:t>－</w:t>
    </w:r>
    <w:r>
      <w:rPr>
        <w:rFonts w:hAnsi="ＭＳ 明朝" w:cs="ＭＳ 明朝" w:hint="eastAsia"/>
        <w:sz w:val="18"/>
      </w:rPr>
      <w:t> </w:t>
    </w:r>
    <w:r>
      <w:rPr>
        <w:sz w:val="18"/>
      </w:rPr>
      <w:fldChar w:fldCharType="begin"/>
    </w:r>
    <w:r>
      <w:rPr>
        <w:sz w:val="18"/>
      </w:rPr>
      <w:instrText xml:space="preserve"> PAGE </w:instrText>
    </w:r>
    <w:r>
      <w:rPr>
        <w:sz w:val="18"/>
      </w:rPr>
      <w:fldChar w:fldCharType="separate"/>
    </w:r>
    <w:r>
      <w:rPr>
        <w:noProof/>
        <w:sz w:val="18"/>
      </w:rPr>
      <w:t>10</w:t>
    </w:r>
    <w:r>
      <w:rPr>
        <w:sz w:val="18"/>
      </w:rPr>
      <w:fldChar w:fldCharType="end"/>
    </w:r>
    <w:r>
      <w:rPr>
        <w:rFonts w:hAnsi="ＭＳ 明朝" w:cs="ＭＳ 明朝" w:hint="eastAsia"/>
        <w:sz w:val="18"/>
      </w:rPr>
      <w:t> </w:t>
    </w:r>
    <w:r>
      <w:rPr>
        <w:rFonts w:hint="eastAsia"/>
        <w:sz w:val="18"/>
      </w:rPr>
      <w: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BF" w:rsidRDefault="00051C81" w:rsidP="006817BF">
    <w:pPr>
      <w:pStyle w:val="a3"/>
      <w:wordWrap w:val="0"/>
      <w:jc w:val="right"/>
      <w:rPr>
        <w:rFonts w:ascii="ＭＳ ゴシック" w:eastAsia="ＭＳ ゴシック"/>
        <w:sz w:val="21"/>
      </w:rPr>
    </w:pPr>
    <w:r>
      <w:rPr>
        <w:noProof/>
      </w:rPr>
      <mc:AlternateContent>
        <mc:Choice Requires="wps">
          <w:drawing>
            <wp:anchor distT="4294967295" distB="4294967295" distL="114300" distR="114300" simplePos="0" relativeHeight="251659264" behindDoc="0" locked="0" layoutInCell="1" allowOverlap="1" wp14:anchorId="71F1E6FD" wp14:editId="68375C76">
              <wp:simplePos x="0" y="0"/>
              <wp:positionH relativeFrom="column">
                <wp:align>center</wp:align>
              </wp:positionH>
              <wp:positionV relativeFrom="paragraph">
                <wp:posOffset>429259</wp:posOffset>
              </wp:positionV>
              <wp:extent cx="6407785" cy="0"/>
              <wp:effectExtent l="0" t="0" r="3111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744D" id="直線コネクタ 5"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" strokeweight="1pt"/>
          </w:pict>
        </mc:Fallback>
      </mc:AlternateContent>
    </w:r>
  </w:p>
  <w:p w:rsidR="00861B7D" w:rsidRDefault="00051C81" w:rsidP="00904F6C">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81"/>
    <w:rsid w:val="00051C81"/>
    <w:rsid w:val="002C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CB21D"/>
  <w15:chartTrackingRefBased/>
  <w15:docId w15:val="{59823B90-DC1B-4FC0-A86F-18764049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81"/>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C81"/>
    <w:pPr>
      <w:tabs>
        <w:tab w:val="center" w:pos="4252"/>
        <w:tab w:val="right" w:pos="8504"/>
      </w:tabs>
      <w:snapToGrid w:val="0"/>
    </w:pPr>
  </w:style>
  <w:style w:type="character" w:customStyle="1" w:styleId="a4">
    <w:name w:val="ヘッダー (文字)"/>
    <w:basedOn w:val="a0"/>
    <w:link w:val="a3"/>
    <w:uiPriority w:val="99"/>
    <w:rsid w:val="00051C81"/>
    <w:rPr>
      <w:rFonts w:ascii="ＭＳ 明朝" w:hAnsi="Century" w:cs="Times New Roman"/>
      <w:kern w:val="0"/>
      <w:sz w:val="24"/>
      <w:szCs w:val="20"/>
    </w:rPr>
  </w:style>
  <w:style w:type="paragraph" w:styleId="a5">
    <w:name w:val="footer"/>
    <w:basedOn w:val="a"/>
    <w:link w:val="a6"/>
    <w:rsid w:val="00051C81"/>
    <w:pPr>
      <w:tabs>
        <w:tab w:val="center" w:pos="4252"/>
        <w:tab w:val="right" w:pos="8504"/>
      </w:tabs>
      <w:snapToGrid w:val="0"/>
    </w:pPr>
  </w:style>
  <w:style w:type="character" w:customStyle="1" w:styleId="a6">
    <w:name w:val="フッター (文字)"/>
    <w:basedOn w:val="a0"/>
    <w:link w:val="a5"/>
    <w:rsid w:val="00051C81"/>
    <w:rPr>
      <w:rFonts w:ascii="ＭＳ 明朝" w:hAnsi="Century" w:cs="Times New Roman"/>
      <w:kern w:val="0"/>
      <w:sz w:val="24"/>
      <w:szCs w:val="20"/>
    </w:rPr>
  </w:style>
  <w:style w:type="paragraph" w:styleId="a7">
    <w:name w:val="annotation text"/>
    <w:basedOn w:val="a"/>
    <w:link w:val="a8"/>
    <w:uiPriority w:val="99"/>
    <w:unhideWhenUsed/>
    <w:rsid w:val="00051C81"/>
    <w:pPr>
      <w:jc w:val="left"/>
    </w:pPr>
  </w:style>
  <w:style w:type="character" w:customStyle="1" w:styleId="a8">
    <w:name w:val="コメント文字列 (文字)"/>
    <w:basedOn w:val="a0"/>
    <w:link w:val="a7"/>
    <w:uiPriority w:val="99"/>
    <w:rsid w:val="00051C81"/>
    <w:rPr>
      <w:rFonts w:ascii="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2023-10-04T03:53:00Z</dcterms:created>
  <dcterms:modified xsi:type="dcterms:W3CDTF">2023-10-04T03:55:00Z</dcterms:modified>
</cp:coreProperties>
</file>