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1B" w:rsidRPr="00B54C0E" w:rsidRDefault="0077081B" w:rsidP="0077081B">
      <w:pPr>
        <w:jc w:val="center"/>
        <w:rPr>
          <w:b/>
        </w:rPr>
      </w:pPr>
      <w:r w:rsidRPr="00B54C0E">
        <w:rPr>
          <w:rFonts w:hint="eastAsia"/>
          <w:b/>
        </w:rPr>
        <w:t>地方財政の充実・強化に関する意見書</w:t>
      </w:r>
    </w:p>
    <w:p w:rsidR="0077081B" w:rsidRPr="00B54C0E" w:rsidRDefault="0077081B" w:rsidP="0077081B">
      <w:pPr>
        <w:jc w:val="center"/>
        <w:rPr>
          <w:b/>
        </w:rPr>
      </w:pPr>
      <w:r w:rsidRPr="00B54C0E">
        <w:rPr>
          <w:rFonts w:hint="eastAsia"/>
          <w:b/>
        </w:rPr>
        <w:t>（取り組みの意義とモデル案解説付き～</w:t>
      </w:r>
      <w:r w:rsidR="004918E9">
        <w:rPr>
          <w:rFonts w:hint="eastAsia"/>
          <w:b/>
        </w:rPr>
        <w:t>202</w:t>
      </w:r>
      <w:r w:rsidR="00CB5112">
        <w:rPr>
          <w:rFonts w:hint="eastAsia"/>
          <w:b/>
        </w:rPr>
        <w:t>5</w:t>
      </w:r>
      <w:r w:rsidRPr="00B54C0E">
        <w:rPr>
          <w:rFonts w:hint="eastAsia"/>
          <w:b/>
        </w:rPr>
        <w:t>年度予算編成にむけて</w:t>
      </w:r>
      <w:r w:rsidRPr="00B54C0E">
        <w:rPr>
          <w:b/>
        </w:rPr>
        <w:t>)</w:t>
      </w:r>
    </w:p>
    <w:p w:rsidR="0013161E" w:rsidRPr="0029512B" w:rsidRDefault="0013161E" w:rsidP="00DC245D"/>
    <w:p w:rsidR="00A441C9" w:rsidRPr="0029512B" w:rsidRDefault="00A441C9" w:rsidP="00A441C9">
      <w:r w:rsidRPr="0029512B">
        <w:rPr>
          <w:rFonts w:hint="eastAsia"/>
        </w:rPr>
        <w:t>（取り組みの意義）</w:t>
      </w:r>
    </w:p>
    <w:tbl>
      <w:tblPr>
        <w:tblStyle w:val="a7"/>
        <w:tblW w:w="0" w:type="auto"/>
        <w:tblLook w:val="04A0" w:firstRow="1" w:lastRow="0" w:firstColumn="1" w:lastColumn="0" w:noHBand="0" w:noVBand="1"/>
      </w:tblPr>
      <w:tblGrid>
        <w:gridCol w:w="8494"/>
      </w:tblGrid>
      <w:tr w:rsidR="000A392D" w:rsidRPr="0029512B" w:rsidTr="00317FC7">
        <w:tc>
          <w:tcPr>
            <w:tcW w:w="8494" w:type="dxa"/>
          </w:tcPr>
          <w:p w:rsidR="0077081B" w:rsidRPr="0029512B" w:rsidRDefault="0077081B" w:rsidP="00317FC7">
            <w:r w:rsidRPr="0029512B">
              <w:rPr>
                <w:rFonts w:hint="eastAsia"/>
              </w:rPr>
              <w:t xml:space="preserve">　政府予算編成スケジュールは、６月</w:t>
            </w:r>
            <w:r w:rsidR="00431ADD" w:rsidRPr="0029512B">
              <w:rPr>
                <w:rFonts w:hint="eastAsia"/>
              </w:rPr>
              <w:t>に</w:t>
            </w:r>
            <w:r w:rsidRPr="0029512B">
              <w:rPr>
                <w:rFonts w:hint="eastAsia"/>
              </w:rPr>
              <w:t>いわゆる「骨太方針」</w:t>
            </w:r>
            <w:r w:rsidR="00E74FAE" w:rsidRPr="0029512B">
              <w:rPr>
                <w:rFonts w:hint="eastAsia"/>
              </w:rPr>
              <w:t>が閣議決定され、翌年にむけた</w:t>
            </w:r>
            <w:r w:rsidRPr="0029512B">
              <w:rPr>
                <w:rFonts w:hint="eastAsia"/>
              </w:rPr>
              <w:t>政府全体の基本的な方針が示され</w:t>
            </w:r>
            <w:r w:rsidR="00E74FAE" w:rsidRPr="0029512B">
              <w:rPr>
                <w:rFonts w:hint="eastAsia"/>
              </w:rPr>
              <w:t>ます。</w:t>
            </w:r>
            <w:r w:rsidR="00E74FAE" w:rsidRPr="0029512B">
              <w:rPr>
                <w:rFonts w:hint="eastAsia"/>
              </w:rPr>
              <w:t>8</w:t>
            </w:r>
            <w:r w:rsidR="00E74FAE" w:rsidRPr="0029512B">
              <w:rPr>
                <w:rFonts w:hint="eastAsia"/>
              </w:rPr>
              <w:t>月には各省からの「概算要求」が取りまとめられ、</w:t>
            </w:r>
            <w:r w:rsidRPr="0029512B">
              <w:rPr>
                <w:rFonts w:hint="eastAsia"/>
              </w:rPr>
              <w:t>年末</w:t>
            </w:r>
            <w:r w:rsidR="00E74FAE" w:rsidRPr="0029512B">
              <w:rPr>
                <w:rFonts w:hint="eastAsia"/>
              </w:rPr>
              <w:t>までに</w:t>
            </w:r>
            <w:r w:rsidRPr="0029512B">
              <w:rPr>
                <w:rFonts w:hint="eastAsia"/>
              </w:rPr>
              <w:t>財務省・</w:t>
            </w:r>
            <w:r w:rsidR="000A392D" w:rsidRPr="0029512B">
              <w:rPr>
                <w:rFonts w:hint="eastAsia"/>
              </w:rPr>
              <w:t>各</w:t>
            </w:r>
            <w:r w:rsidRPr="0029512B">
              <w:rPr>
                <w:rFonts w:hint="eastAsia"/>
              </w:rPr>
              <w:t>省</w:t>
            </w:r>
            <w:r w:rsidR="00431ADD" w:rsidRPr="0029512B">
              <w:rPr>
                <w:rFonts w:hint="eastAsia"/>
              </w:rPr>
              <w:t>間</w:t>
            </w:r>
            <w:r w:rsidRPr="0029512B">
              <w:rPr>
                <w:rFonts w:hint="eastAsia"/>
              </w:rPr>
              <w:t>の</w:t>
            </w:r>
            <w:r w:rsidR="00E74FAE" w:rsidRPr="0029512B">
              <w:rPr>
                <w:rFonts w:hint="eastAsia"/>
              </w:rPr>
              <w:t>最終的な</w:t>
            </w:r>
            <w:r w:rsidRPr="0029512B">
              <w:rPr>
                <w:rFonts w:hint="eastAsia"/>
              </w:rPr>
              <w:t>協議</w:t>
            </w:r>
            <w:r w:rsidR="000A392D" w:rsidRPr="0029512B">
              <w:rPr>
                <w:rFonts w:hint="eastAsia"/>
              </w:rPr>
              <w:t>が行われ、</w:t>
            </w:r>
            <w:r w:rsidR="00E74FAE" w:rsidRPr="0029512B">
              <w:rPr>
                <w:rFonts w:hint="eastAsia"/>
              </w:rPr>
              <w:t>地方財政対策そして</w:t>
            </w:r>
            <w:r w:rsidRPr="0029512B">
              <w:rPr>
                <w:rFonts w:hint="eastAsia"/>
              </w:rPr>
              <w:t>翌年の地方財政計画が</w:t>
            </w:r>
            <w:r w:rsidR="00E74FAE" w:rsidRPr="0029512B">
              <w:rPr>
                <w:rFonts w:hint="eastAsia"/>
              </w:rPr>
              <w:t>総務省より公表</w:t>
            </w:r>
            <w:r w:rsidRPr="0029512B">
              <w:rPr>
                <w:rFonts w:hint="eastAsia"/>
              </w:rPr>
              <w:t>されることになります。地方財政確立</w:t>
            </w:r>
            <w:r w:rsidR="00E74FAE" w:rsidRPr="0029512B">
              <w:rPr>
                <w:rFonts w:hint="eastAsia"/>
              </w:rPr>
              <w:t>にむけた</w:t>
            </w:r>
            <w:r w:rsidRPr="0029512B">
              <w:rPr>
                <w:rFonts w:hint="eastAsia"/>
              </w:rPr>
              <w:t>取り組み</w:t>
            </w:r>
            <w:r w:rsidR="00E74FAE" w:rsidRPr="0029512B">
              <w:rPr>
                <w:rFonts w:hint="eastAsia"/>
              </w:rPr>
              <w:t>は、こうした政府の予算編成のスケジュールに合わせて</w:t>
            </w:r>
            <w:r w:rsidRPr="0029512B">
              <w:rPr>
                <w:rFonts w:hint="eastAsia"/>
              </w:rPr>
              <w:t>進めることが重要です。</w:t>
            </w:r>
          </w:p>
          <w:p w:rsidR="0077081B" w:rsidRPr="0029512B" w:rsidRDefault="0077081B" w:rsidP="00317FC7">
            <w:r w:rsidRPr="0029512B">
              <w:rPr>
                <w:rFonts w:hint="eastAsia"/>
              </w:rPr>
              <w:t xml:space="preserve">　地方自治法第</w:t>
            </w:r>
            <w:r w:rsidRPr="0029512B">
              <w:rPr>
                <w:rFonts w:hint="eastAsia"/>
              </w:rPr>
              <w:t>99</w:t>
            </w:r>
            <w:r w:rsidRPr="0029512B">
              <w:rPr>
                <w:rFonts w:hint="eastAsia"/>
              </w:rPr>
              <w:t>条では、議会の意見書提出権について「地方公共団体の公益に関する事件につき意見書を国会又は関係行政庁に提出することができる」旨を定めています。これは、「自治体の事務に属するものに限らず、自治体の公益に関係するすべての事項に及び得る」とされ、意見書を受けた国や関係省庁には受理の義務があると解されています。</w:t>
            </w:r>
          </w:p>
          <w:p w:rsidR="0077081B" w:rsidRPr="0029512B" w:rsidRDefault="0077081B" w:rsidP="00584C39">
            <w:r w:rsidRPr="0029512B">
              <w:rPr>
                <w:rFonts w:hint="eastAsia"/>
              </w:rPr>
              <w:t xml:space="preserve">　意見書採択を行う目的は、</w:t>
            </w:r>
            <w:r w:rsidR="000A392D" w:rsidRPr="0029512B">
              <w:rPr>
                <w:rFonts w:hint="eastAsia"/>
              </w:rPr>
              <w:t>政府全体の予算感が示される</w:t>
            </w:r>
            <w:r w:rsidR="000A392D" w:rsidRPr="0029512B">
              <w:rPr>
                <w:rFonts w:hint="eastAsia"/>
              </w:rPr>
              <w:t>6</w:t>
            </w:r>
            <w:r w:rsidR="000A392D" w:rsidRPr="0029512B">
              <w:rPr>
                <w:rFonts w:hint="eastAsia"/>
              </w:rPr>
              <w:t>月を一定のめどに、</w:t>
            </w:r>
            <w:r w:rsidRPr="0029512B">
              <w:rPr>
                <w:rFonts w:hint="eastAsia"/>
              </w:rPr>
              <w:t>各</w:t>
            </w:r>
            <w:r w:rsidR="001A53AE" w:rsidRPr="0029512B">
              <w:rPr>
                <w:rFonts w:hint="eastAsia"/>
              </w:rPr>
              <w:t>地方議会から</w:t>
            </w:r>
            <w:r w:rsidRPr="0029512B">
              <w:rPr>
                <w:rFonts w:hint="eastAsia"/>
              </w:rPr>
              <w:t>地方財政</w:t>
            </w:r>
            <w:r w:rsidR="000A392D" w:rsidRPr="0029512B">
              <w:rPr>
                <w:rFonts w:hint="eastAsia"/>
              </w:rPr>
              <w:t>の</w:t>
            </w:r>
            <w:r w:rsidRPr="0029512B">
              <w:rPr>
                <w:rFonts w:hint="eastAsia"/>
              </w:rPr>
              <w:t>重要性を直接国に訴える</w:t>
            </w:r>
            <w:r w:rsidR="000A392D" w:rsidRPr="0029512B">
              <w:rPr>
                <w:rFonts w:hint="eastAsia"/>
              </w:rPr>
              <w:t>ことにあり</w:t>
            </w:r>
            <w:r w:rsidRPr="0029512B">
              <w:rPr>
                <w:rFonts w:hint="eastAsia"/>
              </w:rPr>
              <w:t>、一つでも多くの地方議会で採択を進めること</w:t>
            </w:r>
            <w:r w:rsidR="00584C39" w:rsidRPr="0029512B">
              <w:rPr>
                <w:rFonts w:hint="eastAsia"/>
              </w:rPr>
              <w:t>が</w:t>
            </w:r>
            <w:r w:rsidRPr="0029512B">
              <w:rPr>
                <w:rFonts w:hint="eastAsia"/>
              </w:rPr>
              <w:t>地方財政の確立</w:t>
            </w:r>
            <w:r w:rsidR="00584C39" w:rsidRPr="0029512B">
              <w:rPr>
                <w:rFonts w:hint="eastAsia"/>
              </w:rPr>
              <w:t>につながります。</w:t>
            </w:r>
          </w:p>
          <w:p w:rsidR="00584C39" w:rsidRPr="0029512B" w:rsidRDefault="00584C39" w:rsidP="00CB5112">
            <w:r w:rsidRPr="0029512B">
              <w:rPr>
                <w:rFonts w:hint="eastAsia"/>
              </w:rPr>
              <w:t xml:space="preserve">　このモデル案については、基本的な部分は例年同様の内容となっています</w:t>
            </w:r>
            <w:r w:rsidR="00CB5112" w:rsidRPr="0029512B">
              <w:rPr>
                <w:rFonts w:hint="eastAsia"/>
              </w:rPr>
              <w:t>が、その時々の状況により毎年修正をしています</w:t>
            </w:r>
            <w:r w:rsidRPr="0029512B">
              <w:rPr>
                <w:rFonts w:hint="eastAsia"/>
              </w:rPr>
              <w:t>。総務省</w:t>
            </w:r>
            <w:r w:rsidR="00CB5112" w:rsidRPr="0029512B">
              <w:rPr>
                <w:rFonts w:hint="eastAsia"/>
              </w:rPr>
              <w:t>担当者</w:t>
            </w:r>
            <w:r w:rsidRPr="0029512B">
              <w:rPr>
                <w:rFonts w:hint="eastAsia"/>
              </w:rPr>
              <w:t>などが予算案を編成する際</w:t>
            </w:r>
            <w:r w:rsidR="002D0E8E" w:rsidRPr="0029512B">
              <w:rPr>
                <w:rFonts w:hint="eastAsia"/>
              </w:rPr>
              <w:t>は</w:t>
            </w:r>
            <w:r w:rsidR="00CB5112" w:rsidRPr="0029512B">
              <w:rPr>
                <w:rFonts w:hint="eastAsia"/>
              </w:rPr>
              <w:t>、こうした地方意見書の</w:t>
            </w:r>
            <w:r w:rsidRPr="0029512B">
              <w:rPr>
                <w:rFonts w:hint="eastAsia"/>
              </w:rPr>
              <w:t>集ま</w:t>
            </w:r>
            <w:r w:rsidR="00CB5112" w:rsidRPr="0029512B">
              <w:rPr>
                <w:rFonts w:hint="eastAsia"/>
              </w:rPr>
              <w:t>り</w:t>
            </w:r>
            <w:r w:rsidR="001A53AE" w:rsidRPr="0029512B">
              <w:rPr>
                <w:rFonts w:hint="eastAsia"/>
              </w:rPr>
              <w:t>具合</w:t>
            </w:r>
            <w:r w:rsidR="00CB5112" w:rsidRPr="0029512B">
              <w:rPr>
                <w:rFonts w:hint="eastAsia"/>
              </w:rPr>
              <w:t>にも注目</w:t>
            </w:r>
            <w:r w:rsidRPr="0029512B">
              <w:rPr>
                <w:rFonts w:hint="eastAsia"/>
              </w:rPr>
              <w:t>してい</w:t>
            </w:r>
            <w:r w:rsidR="00CB5112" w:rsidRPr="0029512B">
              <w:rPr>
                <w:rFonts w:hint="eastAsia"/>
              </w:rPr>
              <w:t>ると言います。</w:t>
            </w:r>
            <w:r w:rsidR="002D0E8E" w:rsidRPr="0029512B">
              <w:rPr>
                <w:rFonts w:hint="eastAsia"/>
              </w:rPr>
              <w:t>意見書の採択を</w:t>
            </w:r>
            <w:r w:rsidR="00CB5112" w:rsidRPr="0029512B">
              <w:rPr>
                <w:rFonts w:hint="eastAsia"/>
              </w:rPr>
              <w:t>継続することは、地方自治に対する視点を自治体側が強く持っていることの裏付けとしても</w:t>
            </w:r>
            <w:r w:rsidR="002D0E8E" w:rsidRPr="0029512B">
              <w:rPr>
                <w:rFonts w:hint="eastAsia"/>
              </w:rPr>
              <w:t>重要</w:t>
            </w:r>
            <w:r w:rsidR="00CB5112" w:rsidRPr="0029512B">
              <w:rPr>
                <w:rFonts w:hint="eastAsia"/>
              </w:rPr>
              <w:t>となっています。</w:t>
            </w:r>
          </w:p>
        </w:tc>
      </w:tr>
    </w:tbl>
    <w:p w:rsidR="0077081B" w:rsidRPr="0029512B" w:rsidRDefault="0077081B" w:rsidP="0077081B"/>
    <w:p w:rsidR="0077081B" w:rsidRPr="0029512B" w:rsidRDefault="0077081B" w:rsidP="0077081B"/>
    <w:p w:rsidR="00D27F8A" w:rsidRPr="0029512B" w:rsidRDefault="00D27F8A" w:rsidP="00DC245D">
      <w:r w:rsidRPr="0029512B">
        <w:rPr>
          <w:rFonts w:hint="eastAsia"/>
        </w:rPr>
        <w:t>（要請項目の１）</w:t>
      </w:r>
    </w:p>
    <w:p w:rsidR="00D878C2" w:rsidRPr="0029512B" w:rsidRDefault="00D878C2" w:rsidP="00D878C2">
      <w:r w:rsidRPr="0029512B">
        <w:rPr>
          <w:rFonts w:hint="eastAsia"/>
        </w:rPr>
        <w:t>1.</w:t>
      </w:r>
      <w:r w:rsidRPr="0029512B">
        <w:rPr>
          <w:rFonts w:hint="eastAsia"/>
        </w:rPr>
        <w:t xml:space="preserve">　社会保障の充実、地域活性化、ＤＸ化、脱炭素化、物価高騰対策、防災・減災、地域公共交通の再構築など、増大する地方公共団体の財政需要を的確に把握するとともに、それを支える人件費を重視しつつ、現行の水準にとどまらない、より積極的な地方財源の確保・充実をはかること。</w:t>
      </w:r>
    </w:p>
    <w:tbl>
      <w:tblPr>
        <w:tblStyle w:val="a7"/>
        <w:tblW w:w="0" w:type="auto"/>
        <w:tblLook w:val="04A0" w:firstRow="1" w:lastRow="0" w:firstColumn="1" w:lastColumn="0" w:noHBand="0" w:noVBand="1"/>
      </w:tblPr>
      <w:tblGrid>
        <w:gridCol w:w="8494"/>
      </w:tblGrid>
      <w:tr w:rsidR="00D27F8A" w:rsidRPr="0029512B" w:rsidTr="00D27F8A">
        <w:tc>
          <w:tcPr>
            <w:tcW w:w="8494" w:type="dxa"/>
          </w:tcPr>
          <w:p w:rsidR="00D27F8A" w:rsidRPr="0029512B" w:rsidRDefault="00D27F8A" w:rsidP="00D27F8A">
            <w:r w:rsidRPr="0029512B">
              <w:rPr>
                <w:rFonts w:hint="eastAsia"/>
              </w:rPr>
              <w:t>＜解説＞</w:t>
            </w:r>
          </w:p>
          <w:p w:rsidR="002D2B86" w:rsidRPr="0029512B" w:rsidRDefault="002D2B86" w:rsidP="00D27F8A">
            <w:pPr>
              <w:rPr>
                <w:rFonts w:asciiTheme="minorEastAsia" w:hAnsiTheme="minorEastAsia"/>
                <w:szCs w:val="24"/>
              </w:rPr>
            </w:pPr>
            <w:r w:rsidRPr="0029512B">
              <w:rPr>
                <w:rFonts w:asciiTheme="minorEastAsia" w:hAnsiTheme="minorEastAsia" w:hint="eastAsia"/>
                <w:szCs w:val="24"/>
              </w:rPr>
              <w:t xml:space="preserve">　202</w:t>
            </w:r>
            <w:r w:rsidR="00C06EC7" w:rsidRPr="0029512B">
              <w:rPr>
                <w:rFonts w:asciiTheme="minorEastAsia" w:hAnsiTheme="minorEastAsia" w:hint="eastAsia"/>
                <w:szCs w:val="24"/>
              </w:rPr>
              <w:t>4</w:t>
            </w:r>
            <w:r w:rsidRPr="0029512B">
              <w:rPr>
                <w:rFonts w:asciiTheme="minorEastAsia" w:hAnsiTheme="minorEastAsia" w:hint="eastAsia"/>
                <w:szCs w:val="24"/>
              </w:rPr>
              <w:t>年度地方財政対策では、</w:t>
            </w:r>
            <w:r w:rsidR="00C06EC7" w:rsidRPr="0029512B">
              <w:rPr>
                <w:rFonts w:asciiTheme="minorEastAsia" w:hAnsiTheme="minorEastAsia" w:hint="eastAsia"/>
                <w:szCs w:val="24"/>
              </w:rPr>
              <w:t>一般財源総額が約62.7兆円（前年比0.6兆円増）と前年度を上回る水準が確保されています。</w:t>
            </w:r>
            <w:r w:rsidRPr="0029512B">
              <w:rPr>
                <w:rFonts w:asciiTheme="minorEastAsia" w:hAnsiTheme="minorEastAsia" w:hint="eastAsia"/>
                <w:szCs w:val="24"/>
              </w:rPr>
              <w:t>骨太方針2021</w:t>
            </w:r>
            <w:r w:rsidR="00C06EC7" w:rsidRPr="0029512B">
              <w:rPr>
                <w:rFonts w:asciiTheme="minorEastAsia" w:hAnsiTheme="minorEastAsia" w:hint="eastAsia"/>
                <w:szCs w:val="24"/>
              </w:rPr>
              <w:t>に</w:t>
            </w:r>
            <w:r w:rsidRPr="0029512B">
              <w:rPr>
                <w:rFonts w:asciiTheme="minorEastAsia" w:hAnsiTheme="minorEastAsia" w:hint="eastAsia"/>
                <w:szCs w:val="24"/>
              </w:rPr>
              <w:t>記載され</w:t>
            </w:r>
            <w:r w:rsidR="00C06EC7" w:rsidRPr="0029512B">
              <w:rPr>
                <w:rFonts w:asciiTheme="minorEastAsia" w:hAnsiTheme="minorEastAsia" w:hint="eastAsia"/>
                <w:szCs w:val="24"/>
              </w:rPr>
              <w:t>ていた</w:t>
            </w:r>
            <w:r w:rsidRPr="0029512B">
              <w:rPr>
                <w:rFonts w:asciiTheme="minorEastAsia" w:hAnsiTheme="minorEastAsia" w:hint="eastAsia"/>
                <w:szCs w:val="24"/>
              </w:rPr>
              <w:t>、前年度の</w:t>
            </w:r>
            <w:r w:rsidR="00C06EC7" w:rsidRPr="0029512B">
              <w:rPr>
                <w:rFonts w:asciiTheme="minorEastAsia" w:hAnsiTheme="minorEastAsia" w:hint="eastAsia"/>
                <w:szCs w:val="24"/>
              </w:rPr>
              <w:t>同水準ルールは今回も踏襲</w:t>
            </w:r>
            <w:r w:rsidRPr="0029512B">
              <w:rPr>
                <w:rFonts w:asciiTheme="minorEastAsia" w:hAnsiTheme="minorEastAsia" w:hint="eastAsia"/>
                <w:szCs w:val="24"/>
              </w:rPr>
              <w:t>され</w:t>
            </w:r>
            <w:r w:rsidR="00C06EC7" w:rsidRPr="0029512B">
              <w:rPr>
                <w:rFonts w:asciiTheme="minorEastAsia" w:hAnsiTheme="minorEastAsia" w:hint="eastAsia"/>
                <w:szCs w:val="24"/>
              </w:rPr>
              <w:t>ています</w:t>
            </w:r>
            <w:r w:rsidRPr="0029512B">
              <w:rPr>
                <w:rFonts w:asciiTheme="minorEastAsia" w:hAnsiTheme="minorEastAsia" w:hint="eastAsia"/>
                <w:szCs w:val="24"/>
              </w:rPr>
              <w:t>。</w:t>
            </w:r>
          </w:p>
          <w:p w:rsidR="004918E9" w:rsidRPr="0029512B" w:rsidRDefault="00212623" w:rsidP="004918E9">
            <w:pPr>
              <w:rPr>
                <w:rFonts w:asciiTheme="minorEastAsia" w:hAnsiTheme="minorEastAsia"/>
                <w:szCs w:val="24"/>
              </w:rPr>
            </w:pPr>
            <w:r w:rsidRPr="0029512B">
              <w:rPr>
                <w:rFonts w:asciiTheme="minorEastAsia" w:hAnsiTheme="minorEastAsia" w:hint="eastAsia"/>
                <w:szCs w:val="24"/>
              </w:rPr>
              <w:t xml:space="preserve">　</w:t>
            </w:r>
            <w:r w:rsidR="00C06EC7" w:rsidRPr="0029512B">
              <w:rPr>
                <w:rFonts w:asciiTheme="minorEastAsia" w:hAnsiTheme="minorEastAsia" w:hint="eastAsia"/>
                <w:szCs w:val="24"/>
              </w:rPr>
              <w:t>この間、</w:t>
            </w:r>
            <w:r w:rsidR="00324E92" w:rsidRPr="0029512B">
              <w:rPr>
                <w:rFonts w:asciiTheme="minorEastAsia" w:hAnsiTheme="minorEastAsia" w:hint="eastAsia"/>
                <w:szCs w:val="24"/>
              </w:rPr>
              <w:t>骨太方針</w:t>
            </w:r>
            <w:r w:rsidR="00C06EC7" w:rsidRPr="0029512B">
              <w:rPr>
                <w:rFonts w:asciiTheme="minorEastAsia" w:hAnsiTheme="minorEastAsia" w:hint="eastAsia"/>
                <w:szCs w:val="24"/>
              </w:rPr>
              <w:t>において「</w:t>
            </w:r>
            <w:r w:rsidR="00324E92" w:rsidRPr="0029512B">
              <w:rPr>
                <w:rFonts w:asciiTheme="minorEastAsia" w:hAnsiTheme="minorEastAsia" w:hint="eastAsia"/>
                <w:szCs w:val="24"/>
              </w:rPr>
              <w:t>前年度水準を確保する」と</w:t>
            </w:r>
            <w:r w:rsidR="00C06EC7" w:rsidRPr="0029512B">
              <w:rPr>
                <w:rFonts w:asciiTheme="minorEastAsia" w:hAnsiTheme="minorEastAsia" w:hint="eastAsia"/>
                <w:szCs w:val="24"/>
              </w:rPr>
              <w:t>されて</w:t>
            </w:r>
            <w:r w:rsidR="00324E92" w:rsidRPr="0029512B">
              <w:rPr>
                <w:rFonts w:asciiTheme="minorEastAsia" w:hAnsiTheme="minorEastAsia" w:hint="eastAsia"/>
                <w:szCs w:val="24"/>
              </w:rPr>
              <w:t>きた</w:t>
            </w:r>
            <w:r w:rsidR="00C06EC7" w:rsidRPr="0029512B">
              <w:rPr>
                <w:rFonts w:asciiTheme="minorEastAsia" w:hAnsiTheme="minorEastAsia" w:hint="eastAsia"/>
                <w:szCs w:val="24"/>
              </w:rPr>
              <w:t>ことは</w:t>
            </w:r>
            <w:r w:rsidR="00324E92" w:rsidRPr="0029512B">
              <w:rPr>
                <w:rFonts w:asciiTheme="minorEastAsia" w:hAnsiTheme="minorEastAsia" w:hint="eastAsia"/>
                <w:szCs w:val="24"/>
              </w:rPr>
              <w:t>、</w:t>
            </w:r>
            <w:r w:rsidR="00355C1C" w:rsidRPr="0029512B">
              <w:rPr>
                <w:rFonts w:asciiTheme="minorEastAsia" w:hAnsiTheme="minorEastAsia" w:hint="eastAsia"/>
                <w:szCs w:val="24"/>
              </w:rPr>
              <w:t>国の厳しい財政状況を地方にまで転嫁</w:t>
            </w:r>
            <w:r w:rsidR="00BB0557" w:rsidRPr="0029512B">
              <w:rPr>
                <w:rFonts w:asciiTheme="minorEastAsia" w:hAnsiTheme="minorEastAsia" w:hint="eastAsia"/>
                <w:szCs w:val="24"/>
              </w:rPr>
              <w:t>し</w:t>
            </w:r>
            <w:r w:rsidR="00355C1C" w:rsidRPr="0029512B">
              <w:rPr>
                <w:rFonts w:asciiTheme="minorEastAsia" w:hAnsiTheme="minorEastAsia" w:hint="eastAsia"/>
                <w:szCs w:val="24"/>
              </w:rPr>
              <w:t>ない、いわば「</w:t>
            </w:r>
            <w:r w:rsidR="00E66C0F" w:rsidRPr="0029512B">
              <w:rPr>
                <w:rFonts w:asciiTheme="minorEastAsia" w:hAnsiTheme="minorEastAsia" w:hint="eastAsia"/>
                <w:szCs w:val="24"/>
              </w:rPr>
              <w:t>縮小化への</w:t>
            </w:r>
            <w:r w:rsidR="00C06EC7" w:rsidRPr="0029512B">
              <w:rPr>
                <w:rFonts w:asciiTheme="minorEastAsia" w:hAnsiTheme="minorEastAsia" w:hint="eastAsia"/>
                <w:szCs w:val="24"/>
              </w:rPr>
              <w:t>歯止め」としての性格を帯びていました。しかし</w:t>
            </w:r>
            <w:r w:rsidR="004918E9" w:rsidRPr="0029512B">
              <w:rPr>
                <w:rFonts w:asciiTheme="minorEastAsia" w:hAnsiTheme="minorEastAsia" w:hint="eastAsia"/>
                <w:szCs w:val="24"/>
              </w:rPr>
              <w:t>近年</w:t>
            </w:r>
            <w:r w:rsidR="0038002F" w:rsidRPr="0029512B">
              <w:rPr>
                <w:rFonts w:asciiTheme="minorEastAsia" w:hAnsiTheme="minorEastAsia" w:hint="eastAsia"/>
                <w:szCs w:val="24"/>
              </w:rPr>
              <w:t>における</w:t>
            </w:r>
            <w:r w:rsidR="00C06EC7" w:rsidRPr="0029512B">
              <w:rPr>
                <w:rFonts w:asciiTheme="minorEastAsia" w:hAnsiTheme="minorEastAsia" w:hint="eastAsia"/>
                <w:szCs w:val="24"/>
              </w:rPr>
              <w:t>行政ニーズの多様化や</w:t>
            </w:r>
            <w:r w:rsidR="00634CD0" w:rsidRPr="0029512B">
              <w:rPr>
                <w:rFonts w:asciiTheme="minorEastAsia" w:hAnsiTheme="minorEastAsia" w:hint="eastAsia"/>
                <w:szCs w:val="24"/>
              </w:rPr>
              <w:t>必</w:t>
            </w:r>
            <w:r w:rsidR="00634CD0" w:rsidRPr="0029512B">
              <w:rPr>
                <w:rFonts w:asciiTheme="minorEastAsia" w:hAnsiTheme="minorEastAsia" w:hint="eastAsia"/>
                <w:szCs w:val="24"/>
              </w:rPr>
              <w:lastRenderedPageBreak/>
              <w:t>要な人材確保</w:t>
            </w:r>
            <w:r w:rsidR="00C06EC7" w:rsidRPr="0029512B">
              <w:rPr>
                <w:rFonts w:asciiTheme="minorEastAsia" w:hAnsiTheme="minorEastAsia" w:hint="eastAsia"/>
                <w:szCs w:val="24"/>
              </w:rPr>
              <w:t>という観点からすると、</w:t>
            </w:r>
            <w:r w:rsidR="00634CD0" w:rsidRPr="0029512B">
              <w:rPr>
                <w:rFonts w:asciiTheme="minorEastAsia" w:hAnsiTheme="minorEastAsia" w:hint="eastAsia"/>
                <w:szCs w:val="24"/>
              </w:rPr>
              <w:t>もはや</w:t>
            </w:r>
            <w:r w:rsidR="00E66C0F" w:rsidRPr="0029512B">
              <w:rPr>
                <w:rFonts w:asciiTheme="minorEastAsia" w:hAnsiTheme="minorEastAsia" w:hint="eastAsia"/>
                <w:szCs w:val="24"/>
              </w:rPr>
              <w:t>前年度水準</w:t>
            </w:r>
            <w:r w:rsidR="00C06EC7" w:rsidRPr="0029512B">
              <w:rPr>
                <w:rFonts w:asciiTheme="minorEastAsia" w:hAnsiTheme="minorEastAsia" w:hint="eastAsia"/>
                <w:szCs w:val="24"/>
              </w:rPr>
              <w:t>が</w:t>
            </w:r>
            <w:r w:rsidR="00634CD0" w:rsidRPr="0029512B">
              <w:rPr>
                <w:rFonts w:asciiTheme="minorEastAsia" w:hAnsiTheme="minorEastAsia" w:hint="eastAsia"/>
                <w:szCs w:val="24"/>
              </w:rPr>
              <w:t>「上限</w:t>
            </w:r>
            <w:r w:rsidR="00355C1C" w:rsidRPr="0029512B">
              <w:rPr>
                <w:rFonts w:asciiTheme="minorEastAsia" w:hAnsiTheme="minorEastAsia" w:hint="eastAsia"/>
                <w:szCs w:val="24"/>
              </w:rPr>
              <w:t>」</w:t>
            </w:r>
            <w:r w:rsidR="00634CD0" w:rsidRPr="0029512B">
              <w:rPr>
                <w:rFonts w:asciiTheme="minorEastAsia" w:hAnsiTheme="minorEastAsia" w:hint="eastAsia"/>
                <w:szCs w:val="24"/>
              </w:rPr>
              <w:t>として機能してい</w:t>
            </w:r>
            <w:r w:rsidR="00355C1C" w:rsidRPr="0029512B">
              <w:rPr>
                <w:rFonts w:asciiTheme="minorEastAsia" w:hAnsiTheme="minorEastAsia" w:hint="eastAsia"/>
                <w:szCs w:val="24"/>
              </w:rPr>
              <w:t>るようにも</w:t>
            </w:r>
            <w:r w:rsidR="0038002F" w:rsidRPr="0029512B">
              <w:rPr>
                <w:rFonts w:asciiTheme="minorEastAsia" w:hAnsiTheme="minorEastAsia" w:hint="eastAsia"/>
                <w:szCs w:val="24"/>
              </w:rPr>
              <w:t>受け取れます。</w:t>
            </w:r>
          </w:p>
          <w:p w:rsidR="00D27F8A" w:rsidRPr="0029512B" w:rsidRDefault="004918E9" w:rsidP="00634CD0">
            <w:pPr>
              <w:rPr>
                <w:rFonts w:asciiTheme="minorEastAsia" w:hAnsiTheme="minorEastAsia"/>
                <w:szCs w:val="24"/>
              </w:rPr>
            </w:pPr>
            <w:r w:rsidRPr="0029512B">
              <w:rPr>
                <w:rFonts w:asciiTheme="minorEastAsia" w:hAnsiTheme="minorEastAsia" w:hint="eastAsia"/>
                <w:szCs w:val="24"/>
              </w:rPr>
              <w:t xml:space="preserve">　</w:t>
            </w:r>
            <w:r w:rsidR="0038002F" w:rsidRPr="0029512B">
              <w:rPr>
                <w:rFonts w:asciiTheme="minorEastAsia" w:hAnsiTheme="minorEastAsia" w:hint="eastAsia"/>
                <w:szCs w:val="24"/>
              </w:rPr>
              <w:t>現在、</w:t>
            </w:r>
            <w:r w:rsidRPr="0029512B">
              <w:rPr>
                <w:rFonts w:asciiTheme="minorEastAsia" w:hAnsiTheme="minorEastAsia" w:hint="eastAsia"/>
                <w:szCs w:val="24"/>
              </w:rPr>
              <w:t>日本の</w:t>
            </w:r>
            <w:r w:rsidR="0038002F" w:rsidRPr="0029512B">
              <w:rPr>
                <w:rFonts w:asciiTheme="minorEastAsia" w:hAnsiTheme="minorEastAsia" w:hint="eastAsia"/>
                <w:szCs w:val="24"/>
              </w:rPr>
              <w:t>国家</w:t>
            </w:r>
            <w:r w:rsidRPr="0029512B">
              <w:rPr>
                <w:rFonts w:asciiTheme="minorEastAsia" w:hAnsiTheme="minorEastAsia" w:hint="eastAsia"/>
                <w:szCs w:val="24"/>
              </w:rPr>
              <w:t>財政</w:t>
            </w:r>
            <w:r w:rsidR="0038002F" w:rsidRPr="0029512B">
              <w:rPr>
                <w:rFonts w:asciiTheme="minorEastAsia" w:hAnsiTheme="minorEastAsia" w:hint="eastAsia"/>
                <w:szCs w:val="24"/>
              </w:rPr>
              <w:t>また地方財政は、</w:t>
            </w:r>
            <w:r w:rsidR="00BB0557" w:rsidRPr="0029512B">
              <w:rPr>
                <w:rFonts w:asciiTheme="minorEastAsia" w:hAnsiTheme="minorEastAsia" w:hint="eastAsia"/>
                <w:szCs w:val="24"/>
              </w:rPr>
              <w:t>急激な</w:t>
            </w:r>
            <w:r w:rsidR="00355C1C" w:rsidRPr="0029512B">
              <w:rPr>
                <w:rFonts w:asciiTheme="minorEastAsia" w:hAnsiTheme="minorEastAsia" w:hint="eastAsia"/>
                <w:szCs w:val="24"/>
              </w:rPr>
              <w:t>高齢化を反映し、恒常的に社会保障費が増加する</w:t>
            </w:r>
            <w:r w:rsidR="0038002F" w:rsidRPr="0029512B">
              <w:rPr>
                <w:rFonts w:asciiTheme="minorEastAsia" w:hAnsiTheme="minorEastAsia" w:hint="eastAsia"/>
                <w:szCs w:val="24"/>
              </w:rPr>
              <w:t>傾向にありますが、</w:t>
            </w:r>
            <w:r w:rsidR="00634CD0" w:rsidRPr="0029512B">
              <w:rPr>
                <w:rFonts w:asciiTheme="minorEastAsia" w:hAnsiTheme="minorEastAsia" w:hint="eastAsia"/>
                <w:szCs w:val="24"/>
              </w:rPr>
              <w:t>これに加え、</w:t>
            </w:r>
            <w:r w:rsidR="00355C1C" w:rsidRPr="0029512B">
              <w:rPr>
                <w:rFonts w:asciiTheme="minorEastAsia" w:hAnsiTheme="minorEastAsia" w:hint="eastAsia"/>
                <w:szCs w:val="24"/>
              </w:rPr>
              <w:t>脱炭素化、</w:t>
            </w:r>
            <w:r w:rsidR="0038002F" w:rsidRPr="0029512B">
              <w:rPr>
                <w:rFonts w:asciiTheme="minorEastAsia" w:hAnsiTheme="minorEastAsia" w:hint="eastAsia"/>
                <w:szCs w:val="24"/>
              </w:rPr>
              <w:t>ＤＸ</w:t>
            </w:r>
            <w:r w:rsidR="00355C1C" w:rsidRPr="0029512B">
              <w:rPr>
                <w:rFonts w:asciiTheme="minorEastAsia" w:hAnsiTheme="minorEastAsia" w:hint="eastAsia"/>
                <w:szCs w:val="24"/>
              </w:rPr>
              <w:t>化</w:t>
            </w:r>
            <w:r w:rsidRPr="0029512B">
              <w:rPr>
                <w:rFonts w:asciiTheme="minorEastAsia" w:hAnsiTheme="minorEastAsia" w:hint="eastAsia"/>
                <w:szCs w:val="24"/>
              </w:rPr>
              <w:t>、</w:t>
            </w:r>
            <w:r w:rsidR="0038002F" w:rsidRPr="0029512B">
              <w:rPr>
                <w:rFonts w:asciiTheme="minorEastAsia" w:hAnsiTheme="minorEastAsia" w:hint="eastAsia"/>
                <w:szCs w:val="24"/>
              </w:rPr>
              <w:t>災害や感染症対策、</w:t>
            </w:r>
            <w:r w:rsidRPr="0029512B">
              <w:rPr>
                <w:rFonts w:asciiTheme="minorEastAsia" w:hAnsiTheme="minorEastAsia" w:hint="eastAsia"/>
                <w:szCs w:val="24"/>
              </w:rPr>
              <w:t>物価高騰への対応も迫られています。このように</w:t>
            </w:r>
            <w:r w:rsidR="0038002F" w:rsidRPr="0029512B">
              <w:rPr>
                <w:rFonts w:asciiTheme="minorEastAsia" w:hAnsiTheme="minorEastAsia" w:hint="eastAsia"/>
                <w:szCs w:val="24"/>
              </w:rPr>
              <w:t>公共サービスへのニーズは</w:t>
            </w:r>
            <w:r w:rsidR="00355C1C" w:rsidRPr="0029512B">
              <w:rPr>
                <w:rFonts w:asciiTheme="minorEastAsia" w:hAnsiTheme="minorEastAsia" w:hint="eastAsia"/>
                <w:szCs w:val="24"/>
              </w:rPr>
              <w:t>増加の一途をたどって</w:t>
            </w:r>
            <w:r w:rsidR="0038002F" w:rsidRPr="0029512B">
              <w:rPr>
                <w:rFonts w:asciiTheme="minorEastAsia" w:hAnsiTheme="minorEastAsia" w:hint="eastAsia"/>
                <w:szCs w:val="24"/>
              </w:rPr>
              <w:t>いるため</w:t>
            </w:r>
            <w:r w:rsidRPr="0029512B">
              <w:rPr>
                <w:rFonts w:asciiTheme="minorEastAsia" w:hAnsiTheme="minorEastAsia" w:hint="eastAsia"/>
                <w:szCs w:val="24"/>
              </w:rPr>
              <w:t>、</w:t>
            </w:r>
            <w:r w:rsidR="00355C1C" w:rsidRPr="0029512B">
              <w:rPr>
                <w:rFonts w:asciiTheme="minorEastAsia" w:hAnsiTheme="minorEastAsia" w:hint="eastAsia"/>
                <w:szCs w:val="24"/>
              </w:rPr>
              <w:t>今まで通りの地方財政</w:t>
            </w:r>
            <w:r w:rsidR="00BB0557" w:rsidRPr="0029512B">
              <w:rPr>
                <w:rFonts w:asciiTheme="minorEastAsia" w:hAnsiTheme="minorEastAsia" w:hint="eastAsia"/>
                <w:szCs w:val="24"/>
              </w:rPr>
              <w:t>規模を確保するのみで、</w:t>
            </w:r>
            <w:r w:rsidRPr="0029512B">
              <w:rPr>
                <w:rFonts w:asciiTheme="minorEastAsia" w:hAnsiTheme="minorEastAsia" w:hint="eastAsia"/>
                <w:szCs w:val="24"/>
              </w:rPr>
              <w:t>十分な</w:t>
            </w:r>
            <w:r w:rsidR="00BB0557" w:rsidRPr="0029512B">
              <w:rPr>
                <w:rFonts w:asciiTheme="minorEastAsia" w:hAnsiTheme="minorEastAsia" w:hint="eastAsia"/>
                <w:szCs w:val="24"/>
              </w:rPr>
              <w:t>サービス</w:t>
            </w:r>
            <w:r w:rsidRPr="0029512B">
              <w:rPr>
                <w:rFonts w:asciiTheme="minorEastAsia" w:hAnsiTheme="minorEastAsia" w:hint="eastAsia"/>
                <w:szCs w:val="24"/>
              </w:rPr>
              <w:t>提供ができるのか</w:t>
            </w:r>
            <w:r w:rsidR="0038002F" w:rsidRPr="0029512B">
              <w:rPr>
                <w:rFonts w:asciiTheme="minorEastAsia" w:hAnsiTheme="minorEastAsia" w:hint="eastAsia"/>
                <w:szCs w:val="24"/>
              </w:rPr>
              <w:t>は</w:t>
            </w:r>
            <w:r w:rsidR="00BB0557" w:rsidRPr="0029512B">
              <w:rPr>
                <w:rFonts w:asciiTheme="minorEastAsia" w:hAnsiTheme="minorEastAsia" w:hint="eastAsia"/>
                <w:szCs w:val="24"/>
              </w:rPr>
              <w:t>大いに疑問です。</w:t>
            </w:r>
            <w:r w:rsidRPr="0029512B">
              <w:rPr>
                <w:rFonts w:asciiTheme="minorEastAsia" w:hAnsiTheme="minorEastAsia" w:hint="eastAsia"/>
                <w:szCs w:val="24"/>
              </w:rPr>
              <w:t>とくに</w:t>
            </w:r>
            <w:r w:rsidR="00E11107" w:rsidRPr="0029512B">
              <w:rPr>
                <w:rFonts w:asciiTheme="minorEastAsia" w:hAnsiTheme="minorEastAsia" w:hint="eastAsia"/>
                <w:szCs w:val="24"/>
              </w:rPr>
              <w:t>地方で提供される社会保障</w:t>
            </w:r>
            <w:r w:rsidR="0038002F" w:rsidRPr="0029512B">
              <w:rPr>
                <w:rFonts w:asciiTheme="minorEastAsia" w:hAnsiTheme="minorEastAsia" w:hint="eastAsia"/>
                <w:szCs w:val="24"/>
              </w:rPr>
              <w:t>などの</w:t>
            </w:r>
            <w:r w:rsidR="00E11107" w:rsidRPr="0029512B">
              <w:rPr>
                <w:rFonts w:asciiTheme="minorEastAsia" w:hAnsiTheme="minorEastAsia" w:hint="eastAsia"/>
                <w:szCs w:val="24"/>
              </w:rPr>
              <w:t>サービス</w:t>
            </w:r>
            <w:r w:rsidR="00E82893" w:rsidRPr="0029512B">
              <w:rPr>
                <w:rFonts w:asciiTheme="minorEastAsia" w:hAnsiTheme="minorEastAsia" w:hint="eastAsia"/>
                <w:szCs w:val="24"/>
              </w:rPr>
              <w:t>を支え</w:t>
            </w:r>
            <w:r w:rsidR="0038002F" w:rsidRPr="0029512B">
              <w:rPr>
                <w:rFonts w:asciiTheme="minorEastAsia" w:hAnsiTheme="minorEastAsia" w:hint="eastAsia"/>
                <w:szCs w:val="24"/>
              </w:rPr>
              <w:t>ているのは、</w:t>
            </w:r>
            <w:r w:rsidR="00E82893" w:rsidRPr="0029512B">
              <w:rPr>
                <w:rFonts w:asciiTheme="minorEastAsia" w:hAnsiTheme="minorEastAsia" w:hint="eastAsia"/>
                <w:szCs w:val="24"/>
              </w:rPr>
              <w:t>現場の労働者で</w:t>
            </w:r>
            <w:r w:rsidRPr="0029512B">
              <w:rPr>
                <w:rFonts w:asciiTheme="minorEastAsia" w:hAnsiTheme="minorEastAsia" w:hint="eastAsia"/>
                <w:szCs w:val="24"/>
              </w:rPr>
              <w:t>す。</w:t>
            </w:r>
            <w:r w:rsidR="000F776E" w:rsidRPr="0029512B">
              <w:rPr>
                <w:rFonts w:asciiTheme="minorEastAsia" w:hAnsiTheme="minorEastAsia" w:hint="eastAsia"/>
                <w:szCs w:val="24"/>
              </w:rPr>
              <w:t>20</w:t>
            </w:r>
            <w:r w:rsidR="0038002F" w:rsidRPr="0029512B">
              <w:rPr>
                <w:rFonts w:asciiTheme="minorEastAsia" w:hAnsiTheme="minorEastAsia" w:hint="eastAsia"/>
                <w:szCs w:val="24"/>
              </w:rPr>
              <w:t>24</w:t>
            </w:r>
            <w:r w:rsidR="000F776E" w:rsidRPr="0029512B">
              <w:rPr>
                <w:rFonts w:asciiTheme="minorEastAsia" w:hAnsiTheme="minorEastAsia" w:hint="eastAsia"/>
                <w:szCs w:val="24"/>
              </w:rPr>
              <w:t>年の</w:t>
            </w:r>
            <w:r w:rsidR="00E66C0F" w:rsidRPr="0029512B">
              <w:rPr>
                <w:rFonts w:asciiTheme="minorEastAsia" w:hAnsiTheme="minorEastAsia" w:hint="eastAsia"/>
                <w:szCs w:val="24"/>
              </w:rPr>
              <w:t>地財計画においては</w:t>
            </w:r>
            <w:r w:rsidR="000F776E" w:rsidRPr="0029512B">
              <w:rPr>
                <w:rFonts w:asciiTheme="minorEastAsia" w:hAnsiTheme="minorEastAsia" w:hint="eastAsia"/>
                <w:szCs w:val="24"/>
              </w:rPr>
              <w:t>、</w:t>
            </w:r>
            <w:r w:rsidR="00E66C0F" w:rsidRPr="0029512B">
              <w:rPr>
                <w:rFonts w:asciiTheme="minorEastAsia" w:hAnsiTheme="minorEastAsia" w:hint="eastAsia"/>
                <w:szCs w:val="24"/>
              </w:rPr>
              <w:t>全国ベースで</w:t>
            </w:r>
            <w:r w:rsidR="00C35F8C" w:rsidRPr="0029512B">
              <w:rPr>
                <w:rFonts w:asciiTheme="minorEastAsia" w:hAnsiTheme="minorEastAsia" w:hint="eastAsia"/>
                <w:szCs w:val="24"/>
              </w:rPr>
              <w:t>地方公務員を</w:t>
            </w:r>
            <w:r w:rsidR="0038002F" w:rsidRPr="0029512B">
              <w:rPr>
                <w:rFonts w:asciiTheme="minorEastAsia" w:hAnsiTheme="minorEastAsia" w:hint="eastAsia"/>
                <w:szCs w:val="24"/>
              </w:rPr>
              <w:t>1.4</w:t>
            </w:r>
            <w:r w:rsidR="00E66C0F" w:rsidRPr="0029512B">
              <w:rPr>
                <w:rFonts w:asciiTheme="minorEastAsia" w:hAnsiTheme="minorEastAsia" w:hint="eastAsia"/>
                <w:szCs w:val="24"/>
              </w:rPr>
              <w:t>万人増加</w:t>
            </w:r>
            <w:r w:rsidR="00C35F8C" w:rsidRPr="0029512B">
              <w:rPr>
                <w:rFonts w:asciiTheme="minorEastAsia" w:hAnsiTheme="minorEastAsia" w:hint="eastAsia"/>
                <w:szCs w:val="24"/>
              </w:rPr>
              <w:t>させること</w:t>
            </w:r>
            <w:r w:rsidR="00C16C79" w:rsidRPr="0029512B">
              <w:rPr>
                <w:rFonts w:asciiTheme="minorEastAsia" w:hAnsiTheme="minorEastAsia" w:hint="eastAsia"/>
                <w:szCs w:val="24"/>
              </w:rPr>
              <w:t>を</w:t>
            </w:r>
            <w:r w:rsidR="00E66C0F" w:rsidRPr="0029512B">
              <w:rPr>
                <w:rFonts w:asciiTheme="minorEastAsia" w:hAnsiTheme="minorEastAsia" w:hint="eastAsia"/>
                <w:szCs w:val="24"/>
              </w:rPr>
              <w:t>見込</w:t>
            </w:r>
            <w:r w:rsidR="0076687A" w:rsidRPr="0029512B">
              <w:rPr>
                <w:rFonts w:asciiTheme="minorEastAsia" w:hAnsiTheme="minorEastAsia" w:hint="eastAsia"/>
                <w:szCs w:val="24"/>
              </w:rPr>
              <w:t>んでおり、そ</w:t>
            </w:r>
            <w:r w:rsidR="000F776E" w:rsidRPr="0029512B">
              <w:rPr>
                <w:rFonts w:asciiTheme="minorEastAsia" w:hAnsiTheme="minorEastAsia" w:hint="eastAsia"/>
                <w:szCs w:val="24"/>
              </w:rPr>
              <w:t>れ</w:t>
            </w:r>
            <w:r w:rsidR="0076687A" w:rsidRPr="0029512B">
              <w:rPr>
                <w:rFonts w:asciiTheme="minorEastAsia" w:hAnsiTheme="minorEastAsia" w:hint="eastAsia"/>
                <w:szCs w:val="24"/>
              </w:rPr>
              <w:t>自体は自治体における人員確保を国も一定求めているものと理解できます</w:t>
            </w:r>
            <w:r w:rsidR="0038002F" w:rsidRPr="0029512B">
              <w:rPr>
                <w:rFonts w:asciiTheme="minorEastAsia" w:hAnsiTheme="minorEastAsia" w:hint="eastAsia"/>
                <w:szCs w:val="24"/>
              </w:rPr>
              <w:t>が、</w:t>
            </w:r>
            <w:r w:rsidR="00634CD0" w:rsidRPr="0029512B">
              <w:rPr>
                <w:rFonts w:asciiTheme="minorEastAsia" w:hAnsiTheme="minorEastAsia" w:hint="eastAsia"/>
                <w:szCs w:val="24"/>
              </w:rPr>
              <w:t>地方公務員数がピークであった1994</w:t>
            </w:r>
            <w:r w:rsidR="0038002F" w:rsidRPr="0029512B">
              <w:rPr>
                <w:rFonts w:asciiTheme="minorEastAsia" w:hAnsiTheme="minorEastAsia" w:hint="eastAsia"/>
                <w:szCs w:val="24"/>
              </w:rPr>
              <w:t>年の</w:t>
            </w:r>
            <w:r w:rsidR="00634CD0" w:rsidRPr="0029512B">
              <w:rPr>
                <w:rFonts w:asciiTheme="minorEastAsia" w:hAnsiTheme="minorEastAsia" w:hint="eastAsia"/>
                <w:szCs w:val="24"/>
              </w:rPr>
              <w:t>約328万人と比べて、2022年度でも約280万人と大幅に減員された状況にあり、こうした</w:t>
            </w:r>
            <w:r w:rsidR="0076687A" w:rsidRPr="0029512B">
              <w:rPr>
                <w:rFonts w:asciiTheme="minorEastAsia" w:hAnsiTheme="minorEastAsia" w:hint="eastAsia"/>
                <w:szCs w:val="24"/>
              </w:rPr>
              <w:t>自治体の実態を踏まえれば、</w:t>
            </w:r>
            <w:r w:rsidR="00C35F8C" w:rsidRPr="0029512B">
              <w:rPr>
                <w:rFonts w:asciiTheme="minorEastAsia" w:hAnsiTheme="minorEastAsia" w:hint="eastAsia"/>
                <w:szCs w:val="24"/>
              </w:rPr>
              <w:t>より</w:t>
            </w:r>
            <w:r w:rsidR="00F06542" w:rsidRPr="0029512B">
              <w:rPr>
                <w:rFonts w:asciiTheme="minorEastAsia" w:hAnsiTheme="minorEastAsia" w:hint="eastAsia"/>
                <w:szCs w:val="24"/>
              </w:rPr>
              <w:t>積極的な財源</w:t>
            </w:r>
            <w:r w:rsidR="00C35F8C" w:rsidRPr="0029512B">
              <w:rPr>
                <w:rFonts w:asciiTheme="minorEastAsia" w:hAnsiTheme="minorEastAsia" w:hint="eastAsia"/>
                <w:szCs w:val="24"/>
              </w:rPr>
              <w:t>と人員</w:t>
            </w:r>
            <w:r w:rsidR="00F06542" w:rsidRPr="0029512B">
              <w:rPr>
                <w:rFonts w:asciiTheme="minorEastAsia" w:hAnsiTheme="minorEastAsia" w:hint="eastAsia"/>
                <w:szCs w:val="24"/>
              </w:rPr>
              <w:t>の確保を求め</w:t>
            </w:r>
            <w:r w:rsidR="00C35F8C" w:rsidRPr="0029512B">
              <w:rPr>
                <w:rFonts w:asciiTheme="minorEastAsia" w:hAnsiTheme="minorEastAsia" w:hint="eastAsia"/>
                <w:szCs w:val="24"/>
              </w:rPr>
              <w:t>る</w:t>
            </w:r>
            <w:r w:rsidR="0076687A" w:rsidRPr="0029512B">
              <w:rPr>
                <w:rFonts w:asciiTheme="minorEastAsia" w:hAnsiTheme="minorEastAsia" w:hint="eastAsia"/>
                <w:szCs w:val="24"/>
              </w:rPr>
              <w:t>必要があります。</w:t>
            </w:r>
          </w:p>
        </w:tc>
      </w:tr>
    </w:tbl>
    <w:p w:rsidR="00DC245D" w:rsidRPr="0029512B" w:rsidRDefault="00DC245D" w:rsidP="00DC245D"/>
    <w:p w:rsidR="00D27F8A" w:rsidRPr="0029512B" w:rsidRDefault="00633FBA" w:rsidP="00DC245D">
      <w:r w:rsidRPr="0029512B">
        <w:rPr>
          <w:rFonts w:hint="eastAsia"/>
        </w:rPr>
        <w:t>（要請項目の２）</w:t>
      </w:r>
    </w:p>
    <w:p w:rsidR="00CB6EF9" w:rsidRPr="0029512B" w:rsidRDefault="008056E5" w:rsidP="00843717">
      <w:r w:rsidRPr="0029512B">
        <w:rPr>
          <w:rFonts w:hint="eastAsia"/>
        </w:rPr>
        <w:t>2.</w:t>
      </w:r>
      <w:r w:rsidRPr="0029512B">
        <w:rPr>
          <w:rFonts w:hint="eastAsia"/>
        </w:rPr>
        <w:t xml:space="preserve">　とりわけ、子育て対策、地域医療の確保、介護や生活困窮者の自立支援など、より高まりつつある社会保障ニーズが自治体の一般行政経費を圧迫していることから、引き続き、地方単独事業分も含めた、十分な社会保障経費の拡充をはかること。とくに、これらの分野を支える人材確保にむけた自治体の取り組みを十分に支える財政措置を講じること。</w:t>
      </w:r>
    </w:p>
    <w:tbl>
      <w:tblPr>
        <w:tblStyle w:val="a7"/>
        <w:tblW w:w="0" w:type="auto"/>
        <w:tblLook w:val="04A0" w:firstRow="1" w:lastRow="0" w:firstColumn="1" w:lastColumn="0" w:noHBand="0" w:noVBand="1"/>
      </w:tblPr>
      <w:tblGrid>
        <w:gridCol w:w="8494"/>
      </w:tblGrid>
      <w:tr w:rsidR="001232D3" w:rsidRPr="0029512B" w:rsidTr="00633FBA">
        <w:tc>
          <w:tcPr>
            <w:tcW w:w="8494" w:type="dxa"/>
          </w:tcPr>
          <w:p w:rsidR="00633FBA" w:rsidRPr="0029512B" w:rsidRDefault="00A97018" w:rsidP="00DC245D">
            <w:r w:rsidRPr="0029512B">
              <w:rPr>
                <w:rFonts w:hint="eastAsia"/>
              </w:rPr>
              <w:t>＜解説＞</w:t>
            </w:r>
          </w:p>
          <w:p w:rsidR="00C7075A" w:rsidRPr="0029512B" w:rsidRDefault="002C043F" w:rsidP="00C7075A">
            <w:r w:rsidRPr="0029512B">
              <w:rPr>
                <w:rFonts w:hint="eastAsia"/>
              </w:rPr>
              <w:t xml:space="preserve">　</w:t>
            </w:r>
            <w:r w:rsidR="00773323" w:rsidRPr="0029512B">
              <w:rPr>
                <w:rFonts w:hint="eastAsia"/>
              </w:rPr>
              <w:t>前項でも指摘したとおり、</w:t>
            </w:r>
            <w:r w:rsidR="00745E1A" w:rsidRPr="0029512B">
              <w:rPr>
                <w:rFonts w:hint="eastAsia"/>
              </w:rPr>
              <w:t>2</w:t>
            </w:r>
            <w:r w:rsidR="00773323" w:rsidRPr="0029512B">
              <w:rPr>
                <w:rFonts w:hint="eastAsia"/>
              </w:rPr>
              <w:t>02</w:t>
            </w:r>
            <w:r w:rsidR="001B4897" w:rsidRPr="0029512B">
              <w:rPr>
                <w:rFonts w:hint="eastAsia"/>
              </w:rPr>
              <w:t>4</w:t>
            </w:r>
            <w:r w:rsidR="00745E1A" w:rsidRPr="0029512B">
              <w:rPr>
                <w:rFonts w:hint="eastAsia"/>
              </w:rPr>
              <w:t>年度地方財政計画</w:t>
            </w:r>
            <w:r w:rsidRPr="0029512B">
              <w:rPr>
                <w:rFonts w:hint="eastAsia"/>
              </w:rPr>
              <w:t>については</w:t>
            </w:r>
            <w:r w:rsidR="00773323" w:rsidRPr="0029512B">
              <w:rPr>
                <w:rFonts w:hint="eastAsia"/>
              </w:rPr>
              <w:t>前年度</w:t>
            </w:r>
            <w:r w:rsidR="00745E1A" w:rsidRPr="0029512B">
              <w:rPr>
                <w:rFonts w:asciiTheme="minorEastAsia" w:hAnsiTheme="minorEastAsia" w:hint="eastAsia"/>
                <w:szCs w:val="24"/>
              </w:rPr>
              <w:t>水準</w:t>
            </w:r>
            <w:r w:rsidR="001B4897" w:rsidRPr="0029512B">
              <w:rPr>
                <w:rFonts w:asciiTheme="minorEastAsia" w:hAnsiTheme="minorEastAsia" w:hint="eastAsia"/>
                <w:szCs w:val="24"/>
              </w:rPr>
              <w:t>が</w:t>
            </w:r>
            <w:r w:rsidR="00745E1A" w:rsidRPr="0029512B">
              <w:rPr>
                <w:rFonts w:asciiTheme="minorEastAsia" w:hAnsiTheme="minorEastAsia" w:hint="eastAsia"/>
                <w:szCs w:val="24"/>
              </w:rPr>
              <w:t>保たれ</w:t>
            </w:r>
            <w:r w:rsidRPr="0029512B">
              <w:rPr>
                <w:rFonts w:asciiTheme="minorEastAsia" w:hAnsiTheme="minorEastAsia" w:hint="eastAsia"/>
                <w:szCs w:val="24"/>
              </w:rPr>
              <w:t>ています。このこと自体は</w:t>
            </w:r>
            <w:r w:rsidR="00773323" w:rsidRPr="0029512B">
              <w:rPr>
                <w:rFonts w:asciiTheme="minorEastAsia" w:hAnsiTheme="minorEastAsia" w:hint="eastAsia"/>
                <w:szCs w:val="24"/>
              </w:rPr>
              <w:t>地方三団体等からも歓迎的な考えが示され</w:t>
            </w:r>
            <w:r w:rsidRPr="0029512B">
              <w:rPr>
                <w:rFonts w:asciiTheme="minorEastAsia" w:hAnsiTheme="minorEastAsia" w:hint="eastAsia"/>
                <w:szCs w:val="24"/>
              </w:rPr>
              <w:t>、</w:t>
            </w:r>
            <w:r w:rsidR="00773323" w:rsidRPr="0029512B">
              <w:rPr>
                <w:rFonts w:asciiTheme="minorEastAsia" w:hAnsiTheme="minorEastAsia" w:hint="eastAsia"/>
                <w:szCs w:val="24"/>
              </w:rPr>
              <w:t>自治労としても</w:t>
            </w:r>
            <w:r w:rsidR="001B4897" w:rsidRPr="0029512B">
              <w:rPr>
                <w:rFonts w:asciiTheme="minorEastAsia" w:hAnsiTheme="minorEastAsia" w:hint="eastAsia"/>
                <w:szCs w:val="24"/>
              </w:rPr>
              <w:t>不十分な点がありつつも、一定の評価をしています。また、今回の</w:t>
            </w:r>
            <w:r w:rsidR="00745E1A" w:rsidRPr="0029512B">
              <w:rPr>
                <w:rFonts w:hint="eastAsia"/>
              </w:rPr>
              <w:t>歳出における一般行政経費の内</w:t>
            </w:r>
            <w:r w:rsidR="00E82893" w:rsidRPr="0029512B">
              <w:rPr>
                <w:rFonts w:hint="eastAsia"/>
              </w:rPr>
              <w:t>訳を見ると、</w:t>
            </w:r>
            <w:r w:rsidR="005C5704" w:rsidRPr="0029512B">
              <w:rPr>
                <w:rFonts w:hint="eastAsia"/>
              </w:rPr>
              <w:t>補助</w:t>
            </w:r>
            <w:r w:rsidR="00E82893" w:rsidRPr="0029512B">
              <w:rPr>
                <w:rFonts w:hint="eastAsia"/>
              </w:rPr>
              <w:t>事業</w:t>
            </w:r>
            <w:r w:rsidR="001B4897" w:rsidRPr="0029512B">
              <w:rPr>
                <w:rFonts w:hint="eastAsia"/>
              </w:rPr>
              <w:t>分が</w:t>
            </w:r>
            <w:r w:rsidR="001B4897" w:rsidRPr="0029512B">
              <w:rPr>
                <w:rFonts w:hint="eastAsia"/>
              </w:rPr>
              <w:t>4.9</w:t>
            </w:r>
            <w:r w:rsidR="005C5704" w:rsidRPr="0029512B">
              <w:rPr>
                <w:rFonts w:hint="eastAsia"/>
              </w:rPr>
              <w:t>％増加</w:t>
            </w:r>
            <w:r w:rsidR="001B4897" w:rsidRPr="0029512B">
              <w:rPr>
                <w:rFonts w:hint="eastAsia"/>
              </w:rPr>
              <w:t>、</w:t>
            </w:r>
            <w:r w:rsidR="00745E1A" w:rsidRPr="0029512B">
              <w:rPr>
                <w:rFonts w:hint="eastAsia"/>
              </w:rPr>
              <w:t>地方単独</w:t>
            </w:r>
            <w:r w:rsidR="00E82893" w:rsidRPr="0029512B">
              <w:rPr>
                <w:rFonts w:hint="eastAsia"/>
              </w:rPr>
              <w:t>事業</w:t>
            </w:r>
            <w:r w:rsidR="00745E1A" w:rsidRPr="0029512B">
              <w:rPr>
                <w:rFonts w:hint="eastAsia"/>
              </w:rPr>
              <w:t>分</w:t>
            </w:r>
            <w:r w:rsidR="005C5704" w:rsidRPr="0029512B">
              <w:rPr>
                <w:rFonts w:hint="eastAsia"/>
              </w:rPr>
              <w:t>へ</w:t>
            </w:r>
            <w:r w:rsidR="00BD65D8" w:rsidRPr="0029512B">
              <w:rPr>
                <w:rFonts w:hint="eastAsia"/>
              </w:rPr>
              <w:t>の配分</w:t>
            </w:r>
            <w:r w:rsidR="001B4897" w:rsidRPr="0029512B">
              <w:rPr>
                <w:rFonts w:hint="eastAsia"/>
              </w:rPr>
              <w:t>も</w:t>
            </w:r>
            <w:r w:rsidR="001B4897" w:rsidRPr="0029512B">
              <w:rPr>
                <w:rFonts w:hint="eastAsia"/>
              </w:rPr>
              <w:t>2.8</w:t>
            </w:r>
            <w:r w:rsidR="001B4897" w:rsidRPr="0029512B">
              <w:rPr>
                <w:rFonts w:hint="eastAsia"/>
              </w:rPr>
              <w:t>％増加</w:t>
            </w:r>
            <w:r w:rsidR="00BD65D8" w:rsidRPr="0029512B">
              <w:rPr>
                <w:rFonts w:hint="eastAsia"/>
              </w:rPr>
              <w:t>と</w:t>
            </w:r>
            <w:r w:rsidR="001B4897" w:rsidRPr="0029512B">
              <w:rPr>
                <w:rFonts w:hint="eastAsia"/>
              </w:rPr>
              <w:t>例年より増加率が高くなっています。とくに、この間、</w:t>
            </w:r>
            <w:r w:rsidR="00BD65D8" w:rsidRPr="0029512B">
              <w:rPr>
                <w:rFonts w:hint="eastAsia"/>
              </w:rPr>
              <w:t>国の</w:t>
            </w:r>
            <w:r w:rsidRPr="0029512B">
              <w:rPr>
                <w:rFonts w:hint="eastAsia"/>
              </w:rPr>
              <w:t>補助</w:t>
            </w:r>
            <w:r w:rsidR="00E82893" w:rsidRPr="0029512B">
              <w:rPr>
                <w:rFonts w:hint="eastAsia"/>
              </w:rPr>
              <w:t>事業</w:t>
            </w:r>
            <w:r w:rsidRPr="0029512B">
              <w:rPr>
                <w:rFonts w:hint="eastAsia"/>
              </w:rPr>
              <w:t>分を厚く、地方単独</w:t>
            </w:r>
            <w:r w:rsidR="00E82893" w:rsidRPr="0029512B">
              <w:rPr>
                <w:rFonts w:hint="eastAsia"/>
              </w:rPr>
              <w:t>事業</w:t>
            </w:r>
            <w:r w:rsidRPr="0029512B">
              <w:rPr>
                <w:rFonts w:hint="eastAsia"/>
              </w:rPr>
              <w:t>分を抑制的に</w:t>
            </w:r>
            <w:r w:rsidR="001B4897" w:rsidRPr="0029512B">
              <w:rPr>
                <w:rFonts w:hint="eastAsia"/>
              </w:rPr>
              <w:t>配分する</w:t>
            </w:r>
            <w:r w:rsidRPr="0029512B">
              <w:rPr>
                <w:rFonts w:hint="eastAsia"/>
              </w:rPr>
              <w:t>傾向</w:t>
            </w:r>
            <w:r w:rsidR="001B4897" w:rsidRPr="0029512B">
              <w:rPr>
                <w:rFonts w:hint="eastAsia"/>
              </w:rPr>
              <w:t>が</w:t>
            </w:r>
            <w:r w:rsidR="00862C31" w:rsidRPr="0029512B">
              <w:rPr>
                <w:rFonts w:asciiTheme="minorEastAsia" w:hAnsiTheme="minorEastAsia" w:hint="eastAsia"/>
              </w:rPr>
              <w:t>10</w:t>
            </w:r>
            <w:r w:rsidRPr="0029512B">
              <w:rPr>
                <w:rFonts w:asciiTheme="minorEastAsia" w:hAnsiTheme="minorEastAsia" w:hint="eastAsia"/>
              </w:rPr>
              <w:t>年</w:t>
            </w:r>
            <w:r w:rsidR="001B4897" w:rsidRPr="0029512B">
              <w:rPr>
                <w:rFonts w:hint="eastAsia"/>
              </w:rPr>
              <w:t>程度続いてきましたが、今回は</w:t>
            </w:r>
            <w:r w:rsidR="005A70D9" w:rsidRPr="0029512B">
              <w:rPr>
                <w:rFonts w:asciiTheme="minorEastAsia" w:hAnsiTheme="minorEastAsia" w:hint="eastAsia"/>
                <w:szCs w:val="24"/>
              </w:rPr>
              <w:t>こども・子育て</w:t>
            </w:r>
            <w:r w:rsidR="00F017E9" w:rsidRPr="0029512B">
              <w:rPr>
                <w:rFonts w:asciiTheme="minorEastAsia" w:hAnsiTheme="minorEastAsia" w:hint="eastAsia"/>
                <w:szCs w:val="24"/>
              </w:rPr>
              <w:t>政策にかかり、地方単独事業を1,000億円増額しており、自治労としてもこの点は評価しています。</w:t>
            </w:r>
          </w:p>
          <w:p w:rsidR="00A97018" w:rsidRPr="0029512B" w:rsidRDefault="00C7075A" w:rsidP="00F017E9">
            <w:r w:rsidRPr="0029512B">
              <w:rPr>
                <w:rFonts w:hint="eastAsia"/>
              </w:rPr>
              <w:t xml:space="preserve">　</w:t>
            </w:r>
            <w:r w:rsidR="00745E1A" w:rsidRPr="0029512B">
              <w:rPr>
                <w:rFonts w:hint="eastAsia"/>
              </w:rPr>
              <w:t>地方単独</w:t>
            </w:r>
            <w:r w:rsidR="00BD65D8" w:rsidRPr="0029512B">
              <w:rPr>
                <w:rFonts w:hint="eastAsia"/>
              </w:rPr>
              <w:t>事業</w:t>
            </w:r>
            <w:r w:rsidR="00C33537" w:rsidRPr="0029512B">
              <w:rPr>
                <w:rFonts w:hint="eastAsia"/>
              </w:rPr>
              <w:t>に</w:t>
            </w:r>
            <w:r w:rsidR="00BD65D8" w:rsidRPr="0029512B">
              <w:rPr>
                <w:rFonts w:hint="eastAsia"/>
              </w:rPr>
              <w:t>は国の制度の不完全性を補完する役割があり、</w:t>
            </w:r>
            <w:r w:rsidR="00F017E9" w:rsidRPr="0029512B">
              <w:rPr>
                <w:rFonts w:hint="eastAsia"/>
              </w:rPr>
              <w:t>今回の</w:t>
            </w:r>
            <w:r w:rsidR="00BD65D8" w:rsidRPr="0029512B">
              <w:rPr>
                <w:rFonts w:hint="eastAsia"/>
              </w:rPr>
              <w:t>保育・子育て</w:t>
            </w:r>
            <w:r w:rsidR="00C33537" w:rsidRPr="0029512B">
              <w:rPr>
                <w:rFonts w:hint="eastAsia"/>
              </w:rPr>
              <w:t>支援</w:t>
            </w:r>
            <w:r w:rsidR="00F017E9" w:rsidRPr="0029512B">
              <w:rPr>
                <w:rFonts w:hint="eastAsia"/>
              </w:rPr>
              <w:t>をはじめ</w:t>
            </w:r>
            <w:r w:rsidR="00BD65D8" w:rsidRPr="0029512B">
              <w:rPr>
                <w:rFonts w:hint="eastAsia"/>
              </w:rPr>
              <w:t>、</w:t>
            </w:r>
            <w:r w:rsidR="00F017E9" w:rsidRPr="0029512B">
              <w:rPr>
                <w:rFonts w:hint="eastAsia"/>
              </w:rPr>
              <w:t>その他、</w:t>
            </w:r>
            <w:r w:rsidR="00BD65D8" w:rsidRPr="0029512B">
              <w:rPr>
                <w:rFonts w:hint="eastAsia"/>
              </w:rPr>
              <w:t>予防・健診、救急医療、生活保護</w:t>
            </w:r>
            <w:r w:rsidR="00F017E9" w:rsidRPr="0029512B">
              <w:rPr>
                <w:rFonts w:hint="eastAsia"/>
              </w:rPr>
              <w:t>、障害福祉など多岐に渡っていることから、今後も</w:t>
            </w:r>
            <w:r w:rsidR="00745E1A" w:rsidRPr="0029512B">
              <w:rPr>
                <w:rFonts w:hint="eastAsia"/>
              </w:rPr>
              <w:t>地方単独事業</w:t>
            </w:r>
            <w:r w:rsidR="00F017E9" w:rsidRPr="0029512B">
              <w:rPr>
                <w:rFonts w:hint="eastAsia"/>
              </w:rPr>
              <w:t>費の充実を求める必要があります</w:t>
            </w:r>
            <w:r w:rsidR="00C33537" w:rsidRPr="0029512B">
              <w:rPr>
                <w:rFonts w:hint="eastAsia"/>
              </w:rPr>
              <w:t>。とくに社会保障を支えるのはマンパワーに頼るところが大きいことから、人材確保も含めた視点から</w:t>
            </w:r>
            <w:r w:rsidRPr="0029512B">
              <w:rPr>
                <w:rFonts w:hint="eastAsia"/>
              </w:rPr>
              <w:t>要請します。</w:t>
            </w:r>
          </w:p>
        </w:tc>
      </w:tr>
    </w:tbl>
    <w:p w:rsidR="00633FBA" w:rsidRPr="0029512B" w:rsidRDefault="00633FBA" w:rsidP="00DC245D"/>
    <w:p w:rsidR="00364ABF" w:rsidRPr="0029512B" w:rsidRDefault="00364ABF" w:rsidP="00364ABF">
      <w:r w:rsidRPr="0029512B">
        <w:rPr>
          <w:rFonts w:hint="eastAsia"/>
        </w:rPr>
        <w:t>（要請項目の３）</w:t>
      </w:r>
    </w:p>
    <w:p w:rsidR="00BD7864" w:rsidRPr="0029512B" w:rsidRDefault="00BD7864" w:rsidP="00BD7864">
      <w:r w:rsidRPr="0029512B">
        <w:rPr>
          <w:rFonts w:hint="eastAsia"/>
        </w:rPr>
        <w:lastRenderedPageBreak/>
        <w:t>3.</w:t>
      </w:r>
      <w:r w:rsidRPr="0029512B">
        <w:rPr>
          <w:rFonts w:hint="eastAsia"/>
        </w:rPr>
        <w:t xml:space="preserve">　地方交付税の法定率を引き上げるなどし、臨時財政対策債に頼らない、より自律的な地方財政の確立に取り組むこと。また、地域間の財源偏在性の是正にむけては、所得税や偏在性がより小さい消費税を対象に国税から地方税への税源移譲を行うなど、より抜本的な改善を行うこと。</w:t>
      </w:r>
    </w:p>
    <w:tbl>
      <w:tblPr>
        <w:tblStyle w:val="a7"/>
        <w:tblW w:w="0" w:type="auto"/>
        <w:tblLook w:val="04A0" w:firstRow="1" w:lastRow="0" w:firstColumn="1" w:lastColumn="0" w:noHBand="0" w:noVBand="1"/>
      </w:tblPr>
      <w:tblGrid>
        <w:gridCol w:w="8494"/>
      </w:tblGrid>
      <w:tr w:rsidR="00B54C0E" w:rsidRPr="0029512B" w:rsidTr="001E7CB9">
        <w:tc>
          <w:tcPr>
            <w:tcW w:w="8494" w:type="dxa"/>
          </w:tcPr>
          <w:p w:rsidR="001E7CB9" w:rsidRPr="0029512B" w:rsidRDefault="001E7CB9" w:rsidP="001E7CB9">
            <w:r w:rsidRPr="0029512B">
              <w:rPr>
                <w:rFonts w:hint="eastAsia"/>
              </w:rPr>
              <w:t>＜解説＞</w:t>
            </w:r>
          </w:p>
          <w:p w:rsidR="00BB6DDF" w:rsidRPr="0029512B" w:rsidRDefault="00E374D0" w:rsidP="00C8378D">
            <w:r w:rsidRPr="0029512B">
              <w:rPr>
                <w:rFonts w:hint="eastAsia"/>
              </w:rPr>
              <w:t xml:space="preserve">　</w:t>
            </w:r>
            <w:r w:rsidR="00BB6DDF" w:rsidRPr="0029512B">
              <w:rPr>
                <w:rFonts w:hint="eastAsia"/>
              </w:rPr>
              <w:t>2024</w:t>
            </w:r>
            <w:r w:rsidR="00BB6DDF" w:rsidRPr="0029512B">
              <w:rPr>
                <w:rFonts w:hint="eastAsia"/>
              </w:rPr>
              <w:t>年度地方財政対策については、社会保障関係費や防衛費の急激な伸び等による影響も危惧されましたが、結果的には一般財源総額が約</w:t>
            </w:r>
            <w:r w:rsidR="00BB6DDF" w:rsidRPr="0029512B">
              <w:rPr>
                <w:rFonts w:hint="eastAsia"/>
              </w:rPr>
              <w:t>62.7</w:t>
            </w:r>
            <w:r w:rsidR="00BB6DDF" w:rsidRPr="0029512B">
              <w:rPr>
                <w:rFonts w:hint="eastAsia"/>
              </w:rPr>
              <w:t>兆円（前年比</w:t>
            </w:r>
            <w:r w:rsidR="00BB6DDF" w:rsidRPr="0029512B">
              <w:rPr>
                <w:rFonts w:hint="eastAsia"/>
              </w:rPr>
              <w:t>0.6</w:t>
            </w:r>
            <w:r w:rsidR="00BB6DDF" w:rsidRPr="0029512B">
              <w:rPr>
                <w:rFonts w:hint="eastAsia"/>
              </w:rPr>
              <w:t>兆円増）と確保されています。</w:t>
            </w:r>
          </w:p>
          <w:p w:rsidR="00BB6DDF" w:rsidRPr="0029512B" w:rsidRDefault="00BB6DDF" w:rsidP="00C8378D">
            <w:r w:rsidRPr="0029512B">
              <w:rPr>
                <w:rFonts w:hint="eastAsia"/>
              </w:rPr>
              <w:t xml:space="preserve">　地方税の歳入減も見込まれるなかで、地方交付税総額は</w:t>
            </w:r>
            <w:r w:rsidRPr="0029512B">
              <w:rPr>
                <w:rFonts w:hint="eastAsia"/>
              </w:rPr>
              <w:t>18.7</w:t>
            </w:r>
            <w:r w:rsidRPr="0029512B">
              <w:rPr>
                <w:rFonts w:hint="eastAsia"/>
              </w:rPr>
              <w:t>兆円と対前年比</w:t>
            </w:r>
            <w:r w:rsidRPr="0029512B">
              <w:rPr>
                <w:rFonts w:hint="eastAsia"/>
              </w:rPr>
              <w:t>0.3</w:t>
            </w:r>
            <w:r w:rsidRPr="0029512B">
              <w:rPr>
                <w:rFonts w:hint="eastAsia"/>
              </w:rPr>
              <w:t>兆円と増加、臨時財政対策債の発行も</w:t>
            </w:r>
            <w:r w:rsidRPr="0029512B">
              <w:rPr>
                <w:rFonts w:hint="eastAsia"/>
              </w:rPr>
              <w:t>0.5</w:t>
            </w:r>
            <w:r w:rsidRPr="0029512B">
              <w:rPr>
                <w:rFonts w:hint="eastAsia"/>
              </w:rPr>
              <w:t>兆円と対前年比のほぼ半分に抑制されるなど、地方財政の健全化にも配慮されており、全体として地方の要望に応えるものと言えます。</w:t>
            </w:r>
          </w:p>
          <w:p w:rsidR="00BB6DDF" w:rsidRPr="0029512B" w:rsidRDefault="00BB6DDF" w:rsidP="00BB6DDF">
            <w:pPr>
              <w:rPr>
                <w:rFonts w:asciiTheme="minorEastAsia" w:hAnsiTheme="minorEastAsia"/>
                <w:szCs w:val="24"/>
              </w:rPr>
            </w:pPr>
            <w:r w:rsidRPr="0029512B">
              <w:rPr>
                <w:rFonts w:hint="eastAsia"/>
              </w:rPr>
              <w:t xml:space="preserve">　とはいえ、依然として</w:t>
            </w:r>
            <w:r w:rsidRPr="0029512B">
              <w:rPr>
                <w:rFonts w:hint="eastAsia"/>
              </w:rPr>
              <w:t>1.8</w:t>
            </w:r>
            <w:r w:rsidRPr="0029512B">
              <w:rPr>
                <w:rFonts w:hint="eastAsia"/>
              </w:rPr>
              <w:t>兆円程度の財源不足が生じています。</w:t>
            </w:r>
            <w:r w:rsidRPr="0029512B">
              <w:rPr>
                <w:rFonts w:asciiTheme="minorEastAsia" w:hAnsiTheme="minorEastAsia" w:hint="eastAsia"/>
                <w:szCs w:val="24"/>
              </w:rPr>
              <w:t>地方自治体がより自律的に運営されるためには、地方固有の財源とされる地方交付税総額を引き上げること、すなわち、その原資となる国税収入における法定率を引き上げるといった抜本的な改革が必要です。</w:t>
            </w:r>
          </w:p>
          <w:p w:rsidR="00BB6DDF" w:rsidRPr="0029512B" w:rsidRDefault="00BB6DDF" w:rsidP="00BB6DDF">
            <w:pPr>
              <w:rPr>
                <w:rFonts w:asciiTheme="minorEastAsia" w:hAnsiTheme="minorEastAsia"/>
                <w:szCs w:val="24"/>
              </w:rPr>
            </w:pPr>
            <w:r w:rsidRPr="0029512B">
              <w:rPr>
                <w:rFonts w:asciiTheme="minorEastAsia" w:hAnsiTheme="minorEastAsia" w:hint="eastAsia"/>
                <w:szCs w:val="24"/>
              </w:rPr>
              <w:t xml:space="preserve">　地方交付税法においても、普通交付税の総額が著しく不足している場合は、税率（地方交付税率）を引き上げる旨を規定しています。現行の地方交付税率は国税4税において、所得税の33.1％、法人税の33.1％、酒税の50％、消費税の19.5％となっていますが、本来この比率を上げ、地方財源全体を引き上げることが重要です。</w:t>
            </w:r>
          </w:p>
          <w:p w:rsidR="00183AE0" w:rsidRPr="0029512B" w:rsidRDefault="00BB6DDF" w:rsidP="00BB6DDF">
            <w:r w:rsidRPr="0029512B">
              <w:rPr>
                <w:rFonts w:asciiTheme="minorEastAsia" w:hAnsiTheme="minorEastAsia" w:hint="eastAsia"/>
                <w:szCs w:val="24"/>
              </w:rPr>
              <w:t xml:space="preserve">　とくに消費税は地方による偏在性が少ない、安定的な税源です。その地域で税を支払い、その地域で受益する。こうした負担と受益の関係性を希薄化させないためにも、より偏在性の少ない租税のあり方を追求すべきです。</w:t>
            </w:r>
          </w:p>
        </w:tc>
      </w:tr>
    </w:tbl>
    <w:p w:rsidR="00EE19DD" w:rsidRPr="0029512B" w:rsidRDefault="00EE19DD" w:rsidP="00025C57"/>
    <w:p w:rsidR="00111A7D" w:rsidRPr="0029512B" w:rsidRDefault="00D07984" w:rsidP="00111A7D">
      <w:r w:rsidRPr="0029512B">
        <w:rPr>
          <w:rFonts w:hint="eastAsia"/>
        </w:rPr>
        <w:t>（要請項目の４</w:t>
      </w:r>
      <w:r w:rsidR="00111A7D" w:rsidRPr="0029512B">
        <w:rPr>
          <w:rFonts w:hint="eastAsia"/>
        </w:rPr>
        <w:t>）</w:t>
      </w:r>
    </w:p>
    <w:p w:rsidR="007E42EB" w:rsidRPr="0029512B" w:rsidRDefault="006652C4" w:rsidP="007E42EB">
      <w:r w:rsidRPr="0029512B">
        <w:rPr>
          <w:rFonts w:hint="eastAsia"/>
        </w:rPr>
        <w:t>4.</w:t>
      </w:r>
      <w:r w:rsidRPr="0029512B">
        <w:rPr>
          <w:rFonts w:hint="eastAsia"/>
        </w:rPr>
        <w:t xml:space="preserve">　政府が減税政策を行う場合、地方財政に影響が出ないよう、その財源は必ず保障すること。その際は、「国と地方の協議の場」を活用するなどし、特段の配慮を行うこと。</w:t>
      </w:r>
    </w:p>
    <w:tbl>
      <w:tblPr>
        <w:tblStyle w:val="a7"/>
        <w:tblW w:w="0" w:type="auto"/>
        <w:tblLook w:val="04A0" w:firstRow="1" w:lastRow="0" w:firstColumn="1" w:lastColumn="0" w:noHBand="0" w:noVBand="1"/>
      </w:tblPr>
      <w:tblGrid>
        <w:gridCol w:w="8494"/>
      </w:tblGrid>
      <w:tr w:rsidR="00B54C0E" w:rsidRPr="0029512B" w:rsidTr="008B3123">
        <w:tc>
          <w:tcPr>
            <w:tcW w:w="8494" w:type="dxa"/>
          </w:tcPr>
          <w:p w:rsidR="008B3123" w:rsidRPr="0029512B" w:rsidRDefault="008B3123" w:rsidP="008B3123">
            <w:r w:rsidRPr="0029512B">
              <w:rPr>
                <w:rFonts w:hint="eastAsia"/>
              </w:rPr>
              <w:t>＜解説＞</w:t>
            </w:r>
          </w:p>
          <w:p w:rsidR="008C373F" w:rsidRPr="0029512B" w:rsidRDefault="0017458A" w:rsidP="00520CAD">
            <w:r w:rsidRPr="0029512B">
              <w:rPr>
                <w:rFonts w:hint="eastAsia"/>
              </w:rPr>
              <w:t xml:space="preserve">　今年度は政府が定額減税を実施することにより地方においても減収が生じます。これについて、個人住民税分は全額国費により補填されますが、所得税減税の実施による地方交付税の減収分については、直接的な補填はされません。地方交付税の総額自体がプラスとなっていることから、その影響は限定的であると言えなくもありませんが、減収が生じた事実に変わりありません。そもそも地方交付税は地方固有の財源と位置付けられており、そのことが国の施策によって損なわれることがあってはなりません。</w:t>
            </w:r>
            <w:r w:rsidR="00520CAD" w:rsidRPr="0029512B">
              <w:rPr>
                <w:rFonts w:hint="eastAsia"/>
              </w:rPr>
              <w:t>今後、こうした事態がな</w:t>
            </w:r>
            <w:r w:rsidR="00520CAD" w:rsidRPr="0029512B">
              <w:rPr>
                <w:rFonts w:hint="eastAsia"/>
              </w:rPr>
              <w:lastRenderedPageBreak/>
              <w:t>いよう、今回の意見書に追記しています。なお、地方の財源に影響する案件については、事前に「国と地方の協議の場」を活用するなどし、国としてより慎重な対応を行うべきです。</w:t>
            </w:r>
          </w:p>
        </w:tc>
      </w:tr>
    </w:tbl>
    <w:p w:rsidR="00111A7D" w:rsidRPr="0029512B" w:rsidRDefault="00111A7D" w:rsidP="00DC245D"/>
    <w:p w:rsidR="00920AB1" w:rsidRPr="0029512B" w:rsidRDefault="00920AB1" w:rsidP="00920AB1">
      <w:r w:rsidRPr="0029512B">
        <w:rPr>
          <w:rFonts w:hint="eastAsia"/>
        </w:rPr>
        <w:t>（要請項目の</w:t>
      </w:r>
      <w:r w:rsidR="00383C26" w:rsidRPr="0029512B">
        <w:rPr>
          <w:rFonts w:hint="eastAsia"/>
        </w:rPr>
        <w:t>５</w:t>
      </w:r>
      <w:r w:rsidRPr="0029512B">
        <w:rPr>
          <w:rFonts w:hint="eastAsia"/>
        </w:rPr>
        <w:t>）</w:t>
      </w:r>
    </w:p>
    <w:p w:rsidR="00DC245D" w:rsidRPr="0029512B" w:rsidRDefault="00383C26" w:rsidP="00DC245D">
      <w:r w:rsidRPr="0029512B">
        <w:rPr>
          <w:rFonts w:hint="eastAsia"/>
        </w:rPr>
        <w:t>5</w:t>
      </w:r>
      <w:r w:rsidR="00DC245D" w:rsidRPr="0029512B">
        <w:rPr>
          <w:rFonts w:hint="eastAsia"/>
        </w:rPr>
        <w:t>.</w:t>
      </w:r>
      <w:r w:rsidR="00DC245D" w:rsidRPr="0029512B">
        <w:rPr>
          <w:rFonts w:hint="eastAsia"/>
        </w:rPr>
        <w:t xml:space="preserve">　</w:t>
      </w:r>
      <w:r w:rsidR="00967759" w:rsidRPr="0029512B">
        <w:rPr>
          <w:rFonts w:hint="eastAsia"/>
        </w:rPr>
        <w:t>「地方創生推進費」として確保されている１兆円については、現行の財政需要において不可欠な規模となっていることから、恒久的財源としてより明確に位置付けること。また、その一部において導入されている行革努力や取</w:t>
      </w:r>
      <w:r w:rsidR="00B744C9" w:rsidRPr="0029512B">
        <w:rPr>
          <w:rFonts w:hint="eastAsia"/>
        </w:rPr>
        <w:t>り</w:t>
      </w:r>
      <w:r w:rsidR="00967759" w:rsidRPr="0029512B">
        <w:rPr>
          <w:rFonts w:hint="eastAsia"/>
        </w:rPr>
        <w:t>組</w:t>
      </w:r>
      <w:r w:rsidR="00B744C9" w:rsidRPr="0029512B">
        <w:rPr>
          <w:rFonts w:hint="eastAsia"/>
        </w:rPr>
        <w:t>み</w:t>
      </w:r>
      <w:r w:rsidR="00967759" w:rsidRPr="0029512B">
        <w:rPr>
          <w:rFonts w:hint="eastAsia"/>
        </w:rPr>
        <w:t>の成果に応じた算定方法は、標準的な行政水準を保障するという地方交付税制度の趣旨に反することから、今後採用しないこと。</w:t>
      </w:r>
    </w:p>
    <w:tbl>
      <w:tblPr>
        <w:tblStyle w:val="a7"/>
        <w:tblW w:w="0" w:type="auto"/>
        <w:tblLook w:val="04A0" w:firstRow="1" w:lastRow="0" w:firstColumn="1" w:lastColumn="0" w:noHBand="0" w:noVBand="1"/>
      </w:tblPr>
      <w:tblGrid>
        <w:gridCol w:w="8494"/>
      </w:tblGrid>
      <w:tr w:rsidR="00B744C9" w:rsidRPr="0029512B" w:rsidTr="00234C24">
        <w:tc>
          <w:tcPr>
            <w:tcW w:w="8494" w:type="dxa"/>
          </w:tcPr>
          <w:p w:rsidR="00234C24" w:rsidRPr="0029512B" w:rsidRDefault="00234C24" w:rsidP="00234C24">
            <w:r w:rsidRPr="0029512B">
              <w:rPr>
                <w:rFonts w:hint="eastAsia"/>
              </w:rPr>
              <w:t>＜解説＞</w:t>
            </w:r>
          </w:p>
          <w:p w:rsidR="00A2337F" w:rsidRPr="0029512B" w:rsidRDefault="00B744C9" w:rsidP="00A2337F">
            <w:r w:rsidRPr="0029512B">
              <w:rPr>
                <w:rFonts w:hint="eastAsia"/>
              </w:rPr>
              <w:t>「地方創生推進費」（旧：まち・ひと・しごと創生事業費）</w:t>
            </w:r>
            <w:r w:rsidR="00A2337F" w:rsidRPr="0029512B">
              <w:rPr>
                <w:rFonts w:hint="eastAsia"/>
              </w:rPr>
              <w:t>の</w:t>
            </w:r>
            <w:r w:rsidR="00A2337F" w:rsidRPr="0029512B">
              <w:rPr>
                <w:rFonts w:hint="eastAsia"/>
              </w:rPr>
              <w:t>1</w:t>
            </w:r>
            <w:r w:rsidR="00A2337F" w:rsidRPr="0029512B">
              <w:rPr>
                <w:rFonts w:hint="eastAsia"/>
              </w:rPr>
              <w:t>兆円</w:t>
            </w:r>
            <w:r w:rsidRPr="0029512B">
              <w:rPr>
                <w:rFonts w:hint="eastAsia"/>
              </w:rPr>
              <w:t>については、</w:t>
            </w:r>
            <w:r w:rsidR="00234C24" w:rsidRPr="0029512B">
              <w:rPr>
                <w:rFonts w:hint="eastAsia"/>
              </w:rPr>
              <w:t>2015</w:t>
            </w:r>
            <w:r w:rsidR="00234C24" w:rsidRPr="0029512B">
              <w:rPr>
                <w:rFonts w:hint="eastAsia"/>
              </w:rPr>
              <w:t>年度以降、一般行政経費における補助事業・単独事業とは別枠で計上されて</w:t>
            </w:r>
            <w:r w:rsidR="00A2337F" w:rsidRPr="0029512B">
              <w:rPr>
                <w:rFonts w:hint="eastAsia"/>
              </w:rPr>
              <w:t>きました</w:t>
            </w:r>
            <w:r w:rsidR="00234C24" w:rsidRPr="0029512B">
              <w:rPr>
                <w:rFonts w:hint="eastAsia"/>
              </w:rPr>
              <w:t>。</w:t>
            </w:r>
          </w:p>
          <w:p w:rsidR="00A2337F" w:rsidRPr="0029512B" w:rsidRDefault="005A6C20" w:rsidP="00A2337F">
            <w:r w:rsidRPr="0029512B">
              <w:rPr>
                <w:rFonts w:hint="eastAsia"/>
              </w:rPr>
              <w:t xml:space="preserve">　</w:t>
            </w:r>
            <w:r w:rsidR="004427BE" w:rsidRPr="0029512B">
              <w:rPr>
                <w:rFonts w:hint="eastAsia"/>
              </w:rPr>
              <w:t>「まち・ひと・しごと創生事業費」</w:t>
            </w:r>
            <w:r w:rsidR="00B744C9" w:rsidRPr="0029512B">
              <w:rPr>
                <w:rFonts w:hint="eastAsia"/>
              </w:rPr>
              <w:t>は</w:t>
            </w:r>
            <w:r w:rsidR="004427BE" w:rsidRPr="0029512B">
              <w:rPr>
                <w:rFonts w:hint="eastAsia"/>
              </w:rPr>
              <w:t>「まち・ひと・しごと創生総合戦略」に位置付けられており、これは</w:t>
            </w:r>
            <w:r w:rsidR="004427BE" w:rsidRPr="0029512B">
              <w:rPr>
                <w:rFonts w:hint="eastAsia"/>
              </w:rPr>
              <w:t>2024</w:t>
            </w:r>
            <w:r w:rsidR="004427BE" w:rsidRPr="0029512B">
              <w:rPr>
                <w:rFonts w:hint="eastAsia"/>
              </w:rPr>
              <w:t>年度までの時限措置だったため、</w:t>
            </w:r>
            <w:r w:rsidR="00954591" w:rsidRPr="0029512B">
              <w:rPr>
                <w:rFonts w:hint="eastAsia"/>
              </w:rPr>
              <w:t>これまで</w:t>
            </w:r>
            <w:r w:rsidR="004427BE" w:rsidRPr="0029512B">
              <w:rPr>
                <w:rFonts w:hint="eastAsia"/>
              </w:rPr>
              <w:t>財源としての安定性に不安がありました</w:t>
            </w:r>
            <w:r w:rsidR="00D9337B" w:rsidRPr="0029512B">
              <w:rPr>
                <w:rFonts w:hint="eastAsia"/>
              </w:rPr>
              <w:t>。</w:t>
            </w:r>
            <w:r w:rsidR="00B744C9" w:rsidRPr="0029512B">
              <w:rPr>
                <w:rFonts w:hint="eastAsia"/>
              </w:rPr>
              <w:t>今回も</w:t>
            </w:r>
            <w:r w:rsidR="00954591" w:rsidRPr="0029512B">
              <w:rPr>
                <w:rFonts w:hint="eastAsia"/>
              </w:rPr>
              <w:t>1</w:t>
            </w:r>
            <w:r w:rsidR="00954591" w:rsidRPr="0029512B">
              <w:rPr>
                <w:rFonts w:hint="eastAsia"/>
              </w:rPr>
              <w:t>兆円の財源</w:t>
            </w:r>
            <w:r w:rsidR="00B744C9" w:rsidRPr="0029512B">
              <w:rPr>
                <w:rFonts w:hint="eastAsia"/>
              </w:rPr>
              <w:t>は確保されていますが、</w:t>
            </w:r>
            <w:r w:rsidR="00D9337B" w:rsidRPr="0029512B">
              <w:rPr>
                <w:rFonts w:hint="eastAsia"/>
              </w:rPr>
              <w:t>その判断</w:t>
            </w:r>
            <w:r w:rsidR="00B744C9" w:rsidRPr="0029512B">
              <w:rPr>
                <w:rFonts w:hint="eastAsia"/>
              </w:rPr>
              <w:t>は時々の政権</w:t>
            </w:r>
            <w:r w:rsidR="00D9337B" w:rsidRPr="0029512B">
              <w:rPr>
                <w:rFonts w:hint="eastAsia"/>
              </w:rPr>
              <w:t>に委ねられ</w:t>
            </w:r>
            <w:r w:rsidR="00954591" w:rsidRPr="0029512B">
              <w:rPr>
                <w:rFonts w:hint="eastAsia"/>
              </w:rPr>
              <w:t>た</w:t>
            </w:r>
            <w:r w:rsidR="00D9337B" w:rsidRPr="0029512B">
              <w:rPr>
                <w:rFonts w:hint="eastAsia"/>
              </w:rPr>
              <w:t>形とも言え、財源としての</w:t>
            </w:r>
            <w:r w:rsidR="004427BE" w:rsidRPr="0029512B">
              <w:rPr>
                <w:rFonts w:hint="eastAsia"/>
              </w:rPr>
              <w:t>安定性</w:t>
            </w:r>
            <w:r w:rsidR="00B744C9" w:rsidRPr="0029512B">
              <w:rPr>
                <w:rFonts w:hint="eastAsia"/>
              </w:rPr>
              <w:t>には依然として不安が残されています</w:t>
            </w:r>
            <w:r w:rsidR="004427BE" w:rsidRPr="0029512B">
              <w:rPr>
                <w:rFonts w:hint="eastAsia"/>
              </w:rPr>
              <w:t>。</w:t>
            </w:r>
          </w:p>
          <w:p w:rsidR="00234C24" w:rsidRPr="0029512B" w:rsidRDefault="00D9337B" w:rsidP="00B744C9">
            <w:r w:rsidRPr="0029512B">
              <w:rPr>
                <w:rFonts w:hint="eastAsia"/>
              </w:rPr>
              <w:t xml:space="preserve">　</w:t>
            </w:r>
            <w:r w:rsidR="00B744C9" w:rsidRPr="0029512B">
              <w:rPr>
                <w:rFonts w:hint="eastAsia"/>
              </w:rPr>
              <w:t>また</w:t>
            </w:r>
            <w:r w:rsidR="00234C24" w:rsidRPr="0029512B">
              <w:rPr>
                <w:rFonts w:hint="eastAsia"/>
              </w:rPr>
              <w:t>「</w:t>
            </w:r>
            <w:r w:rsidR="00B744C9" w:rsidRPr="0029512B">
              <w:rPr>
                <w:rFonts w:hint="eastAsia"/>
              </w:rPr>
              <w:t>地方創生推進費</w:t>
            </w:r>
            <w:r w:rsidR="00234C24" w:rsidRPr="0029512B">
              <w:rPr>
                <w:rFonts w:hint="eastAsia"/>
              </w:rPr>
              <w:t>」</w:t>
            </w:r>
            <w:r w:rsidR="00954591" w:rsidRPr="0029512B">
              <w:rPr>
                <w:rFonts w:hint="eastAsia"/>
              </w:rPr>
              <w:t>では</w:t>
            </w:r>
            <w:r w:rsidR="00234C24" w:rsidRPr="0029512B">
              <w:rPr>
                <w:rFonts w:hint="eastAsia"/>
              </w:rPr>
              <w:t>、行</w:t>
            </w:r>
            <w:r w:rsidR="00383C26" w:rsidRPr="0029512B">
              <w:rPr>
                <w:rFonts w:hint="eastAsia"/>
              </w:rPr>
              <w:t>革</w:t>
            </w:r>
            <w:r w:rsidR="00234C24" w:rsidRPr="0029512B">
              <w:rPr>
                <w:rFonts w:hint="eastAsia"/>
              </w:rPr>
              <w:t>努力分や人口増減率等による取り組み成果などが交付算定の指標とされて</w:t>
            </w:r>
            <w:r w:rsidRPr="0029512B">
              <w:rPr>
                <w:rFonts w:hint="eastAsia"/>
              </w:rPr>
              <w:t>いま</w:t>
            </w:r>
            <w:r w:rsidR="00B744C9" w:rsidRPr="0029512B">
              <w:rPr>
                <w:rFonts w:hint="eastAsia"/>
              </w:rPr>
              <w:t>す。</w:t>
            </w:r>
            <w:r w:rsidR="00383C26" w:rsidRPr="0029512B">
              <w:rPr>
                <w:rFonts w:hint="eastAsia"/>
              </w:rPr>
              <w:t>国の施策誘導ともいうべき、</w:t>
            </w:r>
            <w:r w:rsidR="00234C24" w:rsidRPr="0029512B">
              <w:rPr>
                <w:rFonts w:hint="eastAsia"/>
              </w:rPr>
              <w:t>運用上の問題も</w:t>
            </w:r>
            <w:r w:rsidR="00954591" w:rsidRPr="0029512B">
              <w:rPr>
                <w:rFonts w:hint="eastAsia"/>
              </w:rPr>
              <w:t>あることから、</w:t>
            </w:r>
            <w:r w:rsidR="00B744C9" w:rsidRPr="0029512B">
              <w:rPr>
                <w:rFonts w:hint="eastAsia"/>
              </w:rPr>
              <w:t>そうした算定方法の見直しについても</w:t>
            </w:r>
            <w:r w:rsidR="00EB53EA" w:rsidRPr="0029512B">
              <w:rPr>
                <w:rFonts w:hint="eastAsia"/>
              </w:rPr>
              <w:t>要請します。</w:t>
            </w:r>
          </w:p>
        </w:tc>
      </w:tr>
    </w:tbl>
    <w:p w:rsidR="00234C24" w:rsidRPr="0029512B" w:rsidRDefault="00234C24" w:rsidP="00DC245D"/>
    <w:p w:rsidR="00920AB1" w:rsidRPr="0029512B" w:rsidRDefault="00FE170F" w:rsidP="00920AB1">
      <w:r w:rsidRPr="0029512B">
        <w:rPr>
          <w:rFonts w:hint="eastAsia"/>
        </w:rPr>
        <w:t>（要請項目の６</w:t>
      </w:r>
      <w:r w:rsidR="00920AB1" w:rsidRPr="0029512B">
        <w:rPr>
          <w:rFonts w:hint="eastAsia"/>
        </w:rPr>
        <w:t>）</w:t>
      </w:r>
    </w:p>
    <w:p w:rsidR="00434BEF" w:rsidRPr="0029512B" w:rsidRDefault="00434BEF" w:rsidP="00434BEF">
      <w:r w:rsidRPr="0029512B">
        <w:rPr>
          <w:rFonts w:hint="eastAsia"/>
        </w:rPr>
        <w:t>6.</w:t>
      </w:r>
      <w:r w:rsidRPr="0029512B">
        <w:rPr>
          <w:rFonts w:hint="eastAsia"/>
        </w:rPr>
        <w:t xml:space="preserve">　会計年度任用職員においては</w:t>
      </w:r>
      <w:r w:rsidRPr="0029512B">
        <w:rPr>
          <w:rFonts w:hint="eastAsia"/>
        </w:rPr>
        <w:t>2024</w:t>
      </w:r>
      <w:r w:rsidRPr="0029512B">
        <w:rPr>
          <w:rFonts w:hint="eastAsia"/>
        </w:rPr>
        <w:t>年度から勤勉手当の支給が可能となったものの、今後も当該職員の処遇改善や雇用確保が求められることから、引き続き、その財政需要を十分に満たすこと。</w:t>
      </w:r>
    </w:p>
    <w:tbl>
      <w:tblPr>
        <w:tblStyle w:val="a7"/>
        <w:tblW w:w="0" w:type="auto"/>
        <w:tblLook w:val="04A0" w:firstRow="1" w:lastRow="0" w:firstColumn="1" w:lastColumn="0" w:noHBand="0" w:noVBand="1"/>
      </w:tblPr>
      <w:tblGrid>
        <w:gridCol w:w="8494"/>
      </w:tblGrid>
      <w:tr w:rsidR="00E17320" w:rsidRPr="0029512B" w:rsidTr="00A81DA3">
        <w:tc>
          <w:tcPr>
            <w:tcW w:w="8494" w:type="dxa"/>
          </w:tcPr>
          <w:p w:rsidR="00CA0C81" w:rsidRPr="0029512B" w:rsidRDefault="00CA0C81" w:rsidP="00A81DA3">
            <w:r w:rsidRPr="0029512B">
              <w:rPr>
                <w:rFonts w:hint="eastAsia"/>
              </w:rPr>
              <w:t>＜解説＞</w:t>
            </w:r>
          </w:p>
          <w:p w:rsidR="003A3ED0" w:rsidRPr="0029512B" w:rsidRDefault="00CA0C81" w:rsidP="00A85F8E">
            <w:r w:rsidRPr="0029512B">
              <w:rPr>
                <w:rFonts w:hint="eastAsia"/>
              </w:rPr>
              <w:t xml:space="preserve">　</w:t>
            </w:r>
            <w:r w:rsidR="003A3ED0" w:rsidRPr="0029512B">
              <w:rPr>
                <w:rFonts w:hint="eastAsia"/>
              </w:rPr>
              <w:t>2024</w:t>
            </w:r>
            <w:r w:rsidR="003A3ED0" w:rsidRPr="0029512B">
              <w:rPr>
                <w:rFonts w:hint="eastAsia"/>
              </w:rPr>
              <w:t>年度地方財政計画においては、</w:t>
            </w:r>
            <w:r w:rsidR="00A85F8E" w:rsidRPr="0029512B">
              <w:rPr>
                <w:rFonts w:hint="eastAsia"/>
              </w:rPr>
              <w:t>2023</w:t>
            </w:r>
            <w:r w:rsidR="00A85F8E" w:rsidRPr="0029512B">
              <w:rPr>
                <w:rFonts w:hint="eastAsia"/>
              </w:rPr>
              <w:t>年人事委員会勧告に</w:t>
            </w:r>
            <w:r w:rsidR="003A3ED0" w:rsidRPr="0029512B">
              <w:rPr>
                <w:rFonts w:hint="eastAsia"/>
              </w:rPr>
              <w:t>ともな</w:t>
            </w:r>
            <w:r w:rsidR="00A85F8E" w:rsidRPr="0029512B">
              <w:rPr>
                <w:rFonts w:hint="eastAsia"/>
              </w:rPr>
              <w:t>う給与改定</w:t>
            </w:r>
            <w:r w:rsidR="003A3ED0" w:rsidRPr="0029512B">
              <w:rPr>
                <w:rFonts w:hint="eastAsia"/>
              </w:rPr>
              <w:t>経費として</w:t>
            </w:r>
            <w:r w:rsidR="003A3ED0" w:rsidRPr="0029512B">
              <w:rPr>
                <w:rFonts w:hint="eastAsia"/>
              </w:rPr>
              <w:t>3,300</w:t>
            </w:r>
            <w:r w:rsidR="003A3ED0" w:rsidRPr="0029512B">
              <w:rPr>
                <w:rFonts w:hint="eastAsia"/>
              </w:rPr>
              <w:t>億円程度（うち会計年度任用職員分として</w:t>
            </w:r>
            <w:r w:rsidR="003A3ED0" w:rsidRPr="0029512B">
              <w:rPr>
                <w:rFonts w:hint="eastAsia"/>
              </w:rPr>
              <w:t>600</w:t>
            </w:r>
            <w:r w:rsidR="003A3ED0" w:rsidRPr="0029512B">
              <w:rPr>
                <w:rFonts w:hint="eastAsia"/>
              </w:rPr>
              <w:t>億円）</w:t>
            </w:r>
            <w:r w:rsidR="00A85F8E" w:rsidRPr="0029512B">
              <w:rPr>
                <w:rFonts w:hint="eastAsia"/>
              </w:rPr>
              <w:t>、</w:t>
            </w:r>
            <w:r w:rsidR="003A3ED0" w:rsidRPr="0029512B">
              <w:rPr>
                <w:rFonts w:hint="eastAsia"/>
              </w:rPr>
              <w:t>また、</w:t>
            </w:r>
            <w:r w:rsidR="00A85F8E" w:rsidRPr="0029512B">
              <w:rPr>
                <w:rFonts w:hint="eastAsia"/>
              </w:rPr>
              <w:t>会計年度任用職員への勤勉手当の支給</w:t>
            </w:r>
            <w:r w:rsidR="003A3ED0" w:rsidRPr="0029512B">
              <w:rPr>
                <w:rFonts w:hint="eastAsia"/>
              </w:rPr>
              <w:t>に要する経費として</w:t>
            </w:r>
            <w:r w:rsidR="00A85F8E" w:rsidRPr="0029512B">
              <w:rPr>
                <w:rFonts w:hint="eastAsia"/>
              </w:rPr>
              <w:t>1,810</w:t>
            </w:r>
            <w:r w:rsidR="00A85F8E" w:rsidRPr="0029512B">
              <w:rPr>
                <w:rFonts w:hint="eastAsia"/>
              </w:rPr>
              <w:t>億円</w:t>
            </w:r>
            <w:r w:rsidR="003A3ED0" w:rsidRPr="0029512B">
              <w:rPr>
                <w:rFonts w:hint="eastAsia"/>
              </w:rPr>
              <w:t>が計上されています。</w:t>
            </w:r>
          </w:p>
          <w:p w:rsidR="00A85F8E" w:rsidRPr="0029512B" w:rsidRDefault="003A3ED0" w:rsidP="002618C6">
            <w:r w:rsidRPr="0029512B">
              <w:rPr>
                <w:rFonts w:hint="eastAsia"/>
              </w:rPr>
              <w:t xml:space="preserve">　これにとどまらず、</w:t>
            </w:r>
            <w:r w:rsidRPr="0029512B">
              <w:rPr>
                <w:rFonts w:hint="eastAsia"/>
              </w:rPr>
              <w:t>2020</w:t>
            </w:r>
            <w:r w:rsidRPr="0029512B">
              <w:rPr>
                <w:rFonts w:hint="eastAsia"/>
              </w:rPr>
              <w:t>年の会計年度任用職員制度の発足移行、会計年度任用職員の処遇改善は恒常的に求められています。このため、勤勉手当の支給開始と並行して、引き続き必要な財政需要として要請します。</w:t>
            </w:r>
          </w:p>
        </w:tc>
      </w:tr>
    </w:tbl>
    <w:p w:rsidR="00CA0C81" w:rsidRPr="0029512B" w:rsidRDefault="00CA0C81" w:rsidP="00CA0C81"/>
    <w:p w:rsidR="00F25DFF" w:rsidRPr="0029512B" w:rsidRDefault="00F25DFF" w:rsidP="00F25DFF">
      <w:r w:rsidRPr="0029512B">
        <w:rPr>
          <w:rFonts w:hint="eastAsia"/>
        </w:rPr>
        <w:t>（要請項目の</w:t>
      </w:r>
      <w:r w:rsidR="005C12F4" w:rsidRPr="0029512B">
        <w:rPr>
          <w:rFonts w:hint="eastAsia"/>
        </w:rPr>
        <w:t>７</w:t>
      </w:r>
      <w:r w:rsidRPr="0029512B">
        <w:rPr>
          <w:rFonts w:hint="eastAsia"/>
        </w:rPr>
        <w:t>）</w:t>
      </w:r>
    </w:p>
    <w:p w:rsidR="007E42EB" w:rsidRPr="0029512B" w:rsidRDefault="00EB294F" w:rsidP="007E42EB">
      <w:r w:rsidRPr="0029512B">
        <w:rPr>
          <w:rFonts w:hint="eastAsia"/>
        </w:rPr>
        <w:t>7.</w:t>
      </w:r>
      <w:r w:rsidRPr="0029512B">
        <w:rPr>
          <w:rFonts w:hint="eastAsia"/>
        </w:rPr>
        <w:t xml:space="preserve">　特別交付税の配分にあたり、諸手当等の支給水準が国の基準を超えている自</w:t>
      </w:r>
      <w:r w:rsidRPr="0029512B">
        <w:rPr>
          <w:rFonts w:hint="eastAsia"/>
        </w:rPr>
        <w:lastRenderedPageBreak/>
        <w:t>治体に対して、その取り扱いを理由とした特別交付税の減額措置を行わないこと。とりわけ地域手当については、全国で同様の職務を担っているにもかかわらず、支給割合に０～</w:t>
      </w:r>
      <w:r w:rsidRPr="0029512B">
        <w:rPr>
          <w:rFonts w:hint="eastAsia"/>
        </w:rPr>
        <w:t>20</w:t>
      </w:r>
      <w:r w:rsidRPr="0029512B">
        <w:rPr>
          <w:rFonts w:hint="eastAsia"/>
        </w:rPr>
        <w:t>％もの大きな格差が生じていること、近隣自治体間における支給割合の差により人材確保上の困難が生じていることから、自治体の自己決定権を尊重し、特別交付税の減額措置を廃止すること。</w:t>
      </w:r>
    </w:p>
    <w:tbl>
      <w:tblPr>
        <w:tblStyle w:val="a7"/>
        <w:tblW w:w="0" w:type="auto"/>
        <w:tblLook w:val="04A0" w:firstRow="1" w:lastRow="0" w:firstColumn="1" w:lastColumn="0" w:noHBand="0" w:noVBand="1"/>
      </w:tblPr>
      <w:tblGrid>
        <w:gridCol w:w="8494"/>
      </w:tblGrid>
      <w:tr w:rsidR="006E3A3C" w:rsidRPr="0029512B" w:rsidTr="00A81DA3">
        <w:tc>
          <w:tcPr>
            <w:tcW w:w="8494" w:type="dxa"/>
          </w:tcPr>
          <w:p w:rsidR="00A10ABF" w:rsidRPr="0029512B" w:rsidRDefault="00A10ABF" w:rsidP="00A81DA3">
            <w:r w:rsidRPr="0029512B">
              <w:rPr>
                <w:rFonts w:hint="eastAsia"/>
              </w:rPr>
              <w:t>＜解説＞</w:t>
            </w:r>
          </w:p>
          <w:p w:rsidR="00C02A81" w:rsidRPr="0029512B" w:rsidRDefault="00A10ABF" w:rsidP="00A81DA3">
            <w:r w:rsidRPr="0029512B">
              <w:rPr>
                <w:rFonts w:hint="eastAsia"/>
              </w:rPr>
              <w:t xml:space="preserve">　地方公務員の給与は、地方自治の本旨と地方分権の理念に基づき、各地方自治体における労使交渉を踏まえて決定されるべきものです。総務省も、地方公務員の給与について、地方公務員法の趣旨を踏まえ、各団体の議会において条例によって定められるもの、との考えを示していますが、総務省令では､諸手当等の支給水準が国の基準を超えている自治体に対して、特別交付税を減額することとしています。これらの措置は、人事委員会の勧告制度、労使交渉を経て、条例で定めるという給与決定の原則を否定することになりかねません。</w:t>
            </w:r>
          </w:p>
          <w:p w:rsidR="00A10ABF" w:rsidRPr="0029512B" w:rsidRDefault="00C02A81" w:rsidP="00C02A81">
            <w:r w:rsidRPr="0029512B">
              <w:rPr>
                <w:rFonts w:hint="eastAsia"/>
              </w:rPr>
              <w:t xml:space="preserve">　とりわけ地域手当については、全国で同様の職務を担っているにもかかわらず、支給割合に０～</w:t>
            </w:r>
            <w:r w:rsidRPr="0029512B">
              <w:rPr>
                <w:rFonts w:hint="eastAsia"/>
              </w:rPr>
              <w:t>20</w:t>
            </w:r>
            <w:r w:rsidRPr="0029512B">
              <w:rPr>
                <w:rFonts w:hint="eastAsia"/>
              </w:rPr>
              <w:t>％と大きな格差が生じていること、また近隣自治体間における支給割合の差により人材確保上の困難も生じています。</w:t>
            </w:r>
            <w:r w:rsidR="00A10ABF" w:rsidRPr="0029512B">
              <w:rPr>
                <w:rFonts w:hint="eastAsia"/>
              </w:rPr>
              <w:t>財源不足から手当等が国の支給基準を下回るような自治体の財源不足は調整せず、国の基準を上回っている部分についてのみ減額措置を行うことは制裁措置とも受け取れることから、そうした取り扱いの是正を求めます。</w:t>
            </w:r>
          </w:p>
        </w:tc>
      </w:tr>
    </w:tbl>
    <w:p w:rsidR="00A10ABF" w:rsidRPr="0029512B" w:rsidRDefault="00A10ABF" w:rsidP="00A10ABF"/>
    <w:p w:rsidR="0075224A" w:rsidRPr="0029512B" w:rsidRDefault="0075224A" w:rsidP="0075224A">
      <w:r w:rsidRPr="0029512B">
        <w:rPr>
          <w:rFonts w:hint="eastAsia"/>
        </w:rPr>
        <w:t>（要請項目の</w:t>
      </w:r>
      <w:r w:rsidR="005C12F4" w:rsidRPr="0029512B">
        <w:rPr>
          <w:rFonts w:hint="eastAsia"/>
        </w:rPr>
        <w:t>８</w:t>
      </w:r>
      <w:r w:rsidRPr="0029512B">
        <w:rPr>
          <w:rFonts w:hint="eastAsia"/>
        </w:rPr>
        <w:t>）</w:t>
      </w:r>
    </w:p>
    <w:p w:rsidR="00D028B1" w:rsidRPr="0029512B" w:rsidRDefault="00D028B1" w:rsidP="00D028B1">
      <w:r w:rsidRPr="0029512B">
        <w:rPr>
          <w:rFonts w:hint="eastAsia"/>
        </w:rPr>
        <w:t>8.</w:t>
      </w:r>
      <w:r w:rsidRPr="0029512B">
        <w:rPr>
          <w:rFonts w:hint="eastAsia"/>
        </w:rPr>
        <w:t xml:space="preserve">　自治体業務システムの標準化・共通化にむけては、その移行に係る経費と、移行の影響を受けるシステムの改修経費まで含め、デジタル基盤改革支援補助金を拡充するなど、引き続き必要な財源を保障すること。また、戸籍等への記載事項における「氏名の振り仮名」の追加など、</w:t>
      </w:r>
      <w:r w:rsidRPr="0029512B">
        <w:rPr>
          <w:rFonts w:hint="eastAsia"/>
        </w:rPr>
        <w:t>DX</w:t>
      </w:r>
      <w:r w:rsidRPr="0029512B">
        <w:rPr>
          <w:rFonts w:hint="eastAsia"/>
        </w:rPr>
        <w:t>化にともない地方においてシステム改修や事務負担の増大が想定される際は、十分な財政支援を行うこと。</w:t>
      </w:r>
    </w:p>
    <w:tbl>
      <w:tblPr>
        <w:tblStyle w:val="a7"/>
        <w:tblW w:w="0" w:type="auto"/>
        <w:tblLook w:val="04A0" w:firstRow="1" w:lastRow="0" w:firstColumn="1" w:lastColumn="0" w:noHBand="0" w:noVBand="1"/>
      </w:tblPr>
      <w:tblGrid>
        <w:gridCol w:w="8494"/>
      </w:tblGrid>
      <w:tr w:rsidR="0029512B" w:rsidRPr="0029512B" w:rsidTr="00A81DA3">
        <w:tc>
          <w:tcPr>
            <w:tcW w:w="8494" w:type="dxa"/>
          </w:tcPr>
          <w:p w:rsidR="00583DAC" w:rsidRPr="0029512B" w:rsidRDefault="00583DAC" w:rsidP="00A81DA3">
            <w:r w:rsidRPr="0029512B">
              <w:rPr>
                <w:rFonts w:hint="eastAsia"/>
              </w:rPr>
              <w:t>＜解説＞</w:t>
            </w:r>
          </w:p>
          <w:p w:rsidR="001325E4" w:rsidRPr="0029512B" w:rsidRDefault="00354D21" w:rsidP="001325E4">
            <w:r w:rsidRPr="0029512B">
              <w:rPr>
                <w:rFonts w:hint="eastAsia"/>
              </w:rPr>
              <w:t xml:space="preserve">　</w:t>
            </w:r>
            <w:r w:rsidR="00583DAC" w:rsidRPr="0029512B">
              <w:rPr>
                <w:rFonts w:hint="eastAsia"/>
              </w:rPr>
              <w:t>政府はデジタル・ガバメント化を強力に推進し</w:t>
            </w:r>
            <w:r w:rsidRPr="0029512B">
              <w:rPr>
                <w:rFonts w:hint="eastAsia"/>
              </w:rPr>
              <w:t>、</w:t>
            </w:r>
            <w:r w:rsidR="00943971" w:rsidRPr="0029512B">
              <w:rPr>
                <w:rFonts w:hint="eastAsia"/>
              </w:rPr>
              <w:t>自治体業務システムの標準化については、</w:t>
            </w:r>
            <w:r w:rsidR="00943971" w:rsidRPr="0029512B">
              <w:rPr>
                <w:rFonts w:hint="eastAsia"/>
              </w:rPr>
              <w:t>2025</w:t>
            </w:r>
            <w:r w:rsidR="00943971" w:rsidRPr="0029512B">
              <w:rPr>
                <w:rFonts w:hint="eastAsia"/>
              </w:rPr>
              <w:t>年までの完了</w:t>
            </w:r>
            <w:r w:rsidRPr="0029512B">
              <w:rPr>
                <w:rFonts w:hint="eastAsia"/>
              </w:rPr>
              <w:t>をめざして</w:t>
            </w:r>
            <w:r w:rsidR="00943971" w:rsidRPr="0029512B">
              <w:rPr>
                <w:rFonts w:hint="eastAsia"/>
              </w:rPr>
              <w:t>いますが、</w:t>
            </w:r>
            <w:r w:rsidR="007D7679" w:rsidRPr="0029512B">
              <w:rPr>
                <w:rFonts w:hint="eastAsia"/>
              </w:rPr>
              <w:t>デジタル庁などの調査においても、全体の約</w:t>
            </w:r>
            <w:r w:rsidR="007D7679" w:rsidRPr="0029512B">
              <w:rPr>
                <w:rFonts w:hint="eastAsia"/>
              </w:rPr>
              <w:t>1</w:t>
            </w:r>
            <w:r w:rsidR="007D7679" w:rsidRPr="0029512B">
              <w:rPr>
                <w:rFonts w:hint="eastAsia"/>
              </w:rPr>
              <w:t>割の自治体に移行困難システムが存在するとされています。</w:t>
            </w:r>
            <w:r w:rsidR="001325E4" w:rsidRPr="0029512B">
              <w:rPr>
                <w:rFonts w:hint="eastAsia"/>
              </w:rPr>
              <w:t>新システムへの円滑な移行を支援する「デジタル基盤改革支援補助金」については、多くの自治体において、補助基準上限額の超過も見込まれていることから、その予算の拡充について要求します。</w:t>
            </w:r>
          </w:p>
          <w:p w:rsidR="004C352C" w:rsidRPr="0029512B" w:rsidRDefault="001325E4" w:rsidP="001325E4">
            <w:r w:rsidRPr="0029512B">
              <w:rPr>
                <w:rFonts w:hint="eastAsia"/>
              </w:rPr>
              <w:t xml:space="preserve">　</w:t>
            </w:r>
            <w:r w:rsidR="00943971" w:rsidRPr="0029512B">
              <w:rPr>
                <w:rFonts w:hint="eastAsia"/>
              </w:rPr>
              <w:t>また、</w:t>
            </w:r>
            <w:r w:rsidR="00354D21" w:rsidRPr="0029512B">
              <w:rPr>
                <w:rFonts w:hint="eastAsia"/>
              </w:rPr>
              <w:t>マイナンバー法の改正では戸籍等の記載事項に「氏名の振り</w:t>
            </w:r>
            <w:r w:rsidRPr="0029512B">
              <w:rPr>
                <w:rFonts w:hint="eastAsia"/>
              </w:rPr>
              <w:t>仮名」の追加が見込まれており、その確認・登録が自治体に求められます。しかし、</w:t>
            </w:r>
            <w:r w:rsidR="00354D21" w:rsidRPr="0029512B">
              <w:rPr>
                <w:rFonts w:hint="eastAsia"/>
              </w:rPr>
              <w:t>マイナンバーカードの申請や標準化対応でも現場の負荷が極めて高ま</w:t>
            </w:r>
            <w:r w:rsidRPr="0029512B">
              <w:rPr>
                <w:rFonts w:hint="eastAsia"/>
              </w:rPr>
              <w:t>っているなか、「氏名の振り仮名」を登録する作業にどれだけの時間やコスト</w:t>
            </w:r>
            <w:r w:rsidR="00354D21" w:rsidRPr="0029512B">
              <w:rPr>
                <w:rFonts w:hint="eastAsia"/>
              </w:rPr>
              <w:t>が費やさ</w:t>
            </w:r>
            <w:r w:rsidR="00354D21" w:rsidRPr="0029512B">
              <w:rPr>
                <w:rFonts w:hint="eastAsia"/>
              </w:rPr>
              <w:lastRenderedPageBreak/>
              <w:t>れるのか</w:t>
            </w:r>
            <w:r w:rsidRPr="0029512B">
              <w:rPr>
                <w:rFonts w:hint="eastAsia"/>
              </w:rPr>
              <w:t>未知数</w:t>
            </w:r>
            <w:r w:rsidR="00354D21" w:rsidRPr="0029512B">
              <w:rPr>
                <w:rFonts w:hint="eastAsia"/>
              </w:rPr>
              <w:t>です。こうした作業で必要となる人員やシステム対応について</w:t>
            </w:r>
            <w:r w:rsidRPr="0029512B">
              <w:rPr>
                <w:rFonts w:hint="eastAsia"/>
              </w:rPr>
              <w:t>も</w:t>
            </w:r>
            <w:r w:rsidR="00354D21" w:rsidRPr="0029512B">
              <w:rPr>
                <w:rFonts w:hint="eastAsia"/>
              </w:rPr>
              <w:t>、国としてしっかり対応するよう</w:t>
            </w:r>
            <w:r w:rsidR="00A86EBE" w:rsidRPr="0029512B">
              <w:rPr>
                <w:rFonts w:hint="eastAsia"/>
              </w:rPr>
              <w:t>求めます。</w:t>
            </w:r>
          </w:p>
        </w:tc>
      </w:tr>
    </w:tbl>
    <w:p w:rsidR="00170B07" w:rsidRPr="0029512B" w:rsidRDefault="00170B07" w:rsidP="00DC245D"/>
    <w:p w:rsidR="006A30E2" w:rsidRPr="0029512B" w:rsidRDefault="006A30E2" w:rsidP="006A30E2">
      <w:r w:rsidRPr="0029512B">
        <w:rPr>
          <w:rFonts w:hint="eastAsia"/>
        </w:rPr>
        <w:t>（要請項目の</w:t>
      </w:r>
      <w:r w:rsidRPr="0029512B">
        <w:rPr>
          <w:rFonts w:hint="eastAsia"/>
        </w:rPr>
        <w:t>9</w:t>
      </w:r>
      <w:r w:rsidRPr="0029512B">
        <w:rPr>
          <w:rFonts w:hint="eastAsia"/>
        </w:rPr>
        <w:t>）</w:t>
      </w:r>
    </w:p>
    <w:p w:rsidR="006A30E2" w:rsidRPr="0029512B" w:rsidRDefault="006A30E2" w:rsidP="00782168">
      <w:pPr>
        <w:rPr>
          <w:strike/>
        </w:rPr>
      </w:pPr>
      <w:r w:rsidRPr="0029512B">
        <w:rPr>
          <w:rFonts w:hint="eastAsia"/>
        </w:rPr>
        <w:t>9.</w:t>
      </w:r>
      <w:r w:rsidRPr="0029512B">
        <w:rPr>
          <w:rFonts w:hint="eastAsia"/>
        </w:rPr>
        <w:t xml:space="preserve">　</w:t>
      </w:r>
      <w:r w:rsidRPr="0029512B">
        <w:rPr>
          <w:rFonts w:asciiTheme="minorEastAsia" w:hAnsiTheme="minorEastAsia" w:hint="eastAsia"/>
          <w:szCs w:val="24"/>
        </w:rPr>
        <w:t>地域の活性化にむけて、その存在意義が改めて重視されている地域公共交通について、公共交通専任担当者の確保を支援するとともに、こども・子育て政策と同様、普通交付税の個別算定項目に位置付け、一層の施策充実をはかること。</w:t>
      </w:r>
    </w:p>
    <w:tbl>
      <w:tblPr>
        <w:tblStyle w:val="a7"/>
        <w:tblW w:w="0" w:type="auto"/>
        <w:tblLook w:val="04A0" w:firstRow="1" w:lastRow="0" w:firstColumn="1" w:lastColumn="0" w:noHBand="0" w:noVBand="1"/>
      </w:tblPr>
      <w:tblGrid>
        <w:gridCol w:w="8494"/>
      </w:tblGrid>
      <w:tr w:rsidR="0029512B" w:rsidRPr="0029512B" w:rsidTr="006A30E2">
        <w:tc>
          <w:tcPr>
            <w:tcW w:w="8494" w:type="dxa"/>
          </w:tcPr>
          <w:p w:rsidR="00862C31" w:rsidRPr="0029512B" w:rsidRDefault="00862C31" w:rsidP="00862C31">
            <w:r w:rsidRPr="0029512B">
              <w:rPr>
                <w:rFonts w:hint="eastAsia"/>
              </w:rPr>
              <w:t>＜解説＞</w:t>
            </w:r>
          </w:p>
          <w:p w:rsidR="002A582E" w:rsidRPr="0029512B" w:rsidRDefault="00862C31" w:rsidP="00862C31">
            <w:r w:rsidRPr="0029512B">
              <w:rPr>
                <w:rFonts w:hint="eastAsia"/>
              </w:rPr>
              <w:t xml:space="preserve">　地域公共交通政策の立案においては、その自治体の年齢構成、地形、学校や医療施設また商業施設などの分布など、地域の実情に精通している担当者が必要になります。人口減少</w:t>
            </w:r>
            <w:r w:rsidR="006E7235">
              <w:rPr>
                <w:rFonts w:hint="eastAsia"/>
              </w:rPr>
              <w:t>化社会において、地域公共交通をいかに展開するのかは、その自治体の</w:t>
            </w:r>
            <w:bookmarkStart w:id="0" w:name="_GoBack"/>
            <w:bookmarkEnd w:id="0"/>
            <w:r w:rsidRPr="0029512B">
              <w:rPr>
                <w:rFonts w:hint="eastAsia"/>
              </w:rPr>
              <w:t>未来に大きな影響を与えることから、まずは公共交通専任担当者の配置が重要です。</w:t>
            </w:r>
          </w:p>
          <w:p w:rsidR="002A582E" w:rsidRPr="0029512B" w:rsidRDefault="002A582E" w:rsidP="002A582E">
            <w:pPr>
              <w:rPr>
                <w:strike/>
              </w:rPr>
            </w:pPr>
            <w:r w:rsidRPr="0029512B">
              <w:rPr>
                <w:rFonts w:hint="eastAsia"/>
              </w:rPr>
              <w:t xml:space="preserve">　また要請項目の２で言及していますが、</w:t>
            </w:r>
            <w:r w:rsidR="00862C31" w:rsidRPr="0029512B">
              <w:rPr>
                <w:rFonts w:hint="eastAsia"/>
              </w:rPr>
              <w:t>今年度から</w:t>
            </w:r>
            <w:r w:rsidRPr="0029512B">
              <w:rPr>
                <w:rFonts w:hint="eastAsia"/>
              </w:rPr>
              <w:t>自治体が独自のこども・子育て政策を実施できるように、一般行政経費（単独）が</w:t>
            </w:r>
            <w:r w:rsidRPr="0029512B">
              <w:rPr>
                <w:rFonts w:hint="eastAsia"/>
              </w:rPr>
              <w:t>1,000</w:t>
            </w:r>
            <w:r w:rsidRPr="0029512B">
              <w:rPr>
                <w:rFonts w:hint="eastAsia"/>
              </w:rPr>
              <w:t>億円増額され、普通交付税の新たな算定費目として「こども子育て費」を創設されています。地域公共交通についても、これと同様に扱いとなるよう要請します。</w:t>
            </w:r>
          </w:p>
        </w:tc>
      </w:tr>
    </w:tbl>
    <w:p w:rsidR="006A30E2" w:rsidRPr="0029512B" w:rsidRDefault="006A30E2" w:rsidP="00782168">
      <w:pPr>
        <w:rPr>
          <w:strike/>
        </w:rPr>
      </w:pPr>
    </w:p>
    <w:p w:rsidR="007C4419" w:rsidRPr="0029512B" w:rsidRDefault="007C4419" w:rsidP="007C4419">
      <w:r w:rsidRPr="0029512B">
        <w:rPr>
          <w:rFonts w:hint="eastAsia"/>
        </w:rPr>
        <w:t>（要請項目の</w:t>
      </w:r>
      <w:r w:rsidRPr="0029512B">
        <w:rPr>
          <w:rFonts w:hint="eastAsia"/>
        </w:rPr>
        <w:t>1</w:t>
      </w:r>
      <w:r w:rsidR="00721A73" w:rsidRPr="0029512B">
        <w:rPr>
          <w:rFonts w:hint="eastAsia"/>
        </w:rPr>
        <w:t>0</w:t>
      </w:r>
      <w:r w:rsidRPr="0029512B">
        <w:rPr>
          <w:rFonts w:hint="eastAsia"/>
        </w:rPr>
        <w:t>）</w:t>
      </w:r>
    </w:p>
    <w:p w:rsidR="00DC245D" w:rsidRPr="0029512B" w:rsidRDefault="007E42EB" w:rsidP="00DC245D">
      <w:r w:rsidRPr="0029512B">
        <w:rPr>
          <w:rFonts w:hint="eastAsia"/>
        </w:rPr>
        <w:t>10.</w:t>
      </w:r>
      <w:r w:rsidRPr="0029512B">
        <w:rPr>
          <w:rFonts w:hint="eastAsia"/>
        </w:rPr>
        <w:t xml:space="preserve">　人口減少に直面する小規模自治体を支援するため、段階補正を拡充するなど、地方交付税の財源保障機能・財政調整機能の強化をはかること。</w:t>
      </w:r>
    </w:p>
    <w:tbl>
      <w:tblPr>
        <w:tblStyle w:val="a7"/>
        <w:tblW w:w="0" w:type="auto"/>
        <w:tblLook w:val="04A0" w:firstRow="1" w:lastRow="0" w:firstColumn="1" w:lastColumn="0" w:noHBand="0" w:noVBand="1"/>
      </w:tblPr>
      <w:tblGrid>
        <w:gridCol w:w="8494"/>
      </w:tblGrid>
      <w:tr w:rsidR="001232D3" w:rsidRPr="0029512B" w:rsidTr="00A81DA3">
        <w:tc>
          <w:tcPr>
            <w:tcW w:w="8494" w:type="dxa"/>
          </w:tcPr>
          <w:p w:rsidR="00782168" w:rsidRPr="0029512B" w:rsidRDefault="00782168" w:rsidP="00A81DA3">
            <w:r w:rsidRPr="0029512B">
              <w:rPr>
                <w:rFonts w:hint="eastAsia"/>
              </w:rPr>
              <w:t>＜解説＞</w:t>
            </w:r>
          </w:p>
          <w:p w:rsidR="00782168" w:rsidRPr="0029512B" w:rsidRDefault="00782168" w:rsidP="00C377D5">
            <w:r w:rsidRPr="0029512B">
              <w:rPr>
                <w:rFonts w:hint="eastAsia"/>
              </w:rPr>
              <w:t xml:space="preserve">　総務省は「合併後の市町村の姿の変化に対応した交付税算定」で、</w:t>
            </w:r>
            <w:r w:rsidRPr="0029512B">
              <w:rPr>
                <w:rFonts w:hint="eastAsia"/>
              </w:rPr>
              <w:t>2014</w:t>
            </w:r>
            <w:r w:rsidRPr="0029512B">
              <w:rPr>
                <w:rFonts w:hint="eastAsia"/>
              </w:rPr>
              <w:t>年度から</w:t>
            </w:r>
            <w:r w:rsidRPr="0029512B">
              <w:rPr>
                <w:rFonts w:hint="eastAsia"/>
              </w:rPr>
              <w:t>5</w:t>
            </w:r>
            <w:r w:rsidRPr="0029512B">
              <w:rPr>
                <w:rFonts w:hint="eastAsia"/>
              </w:rPr>
              <w:t>年間をかけて、支所経費の算定充実、人口密度等の補正係数の引き上げ、標準団体の面積の見直しなどを進め、合併時点で想定されなかった財政需要として</w:t>
            </w:r>
            <w:r w:rsidRPr="0029512B">
              <w:rPr>
                <w:rFonts w:hint="eastAsia"/>
              </w:rPr>
              <w:t>6700</w:t>
            </w:r>
            <w:r w:rsidRPr="0029512B">
              <w:rPr>
                <w:rFonts w:hint="eastAsia"/>
              </w:rPr>
              <w:t>億円程度を交付税の算定に反映させてきました。また合併にかかわらず、</w:t>
            </w:r>
            <w:r w:rsidRPr="0029512B">
              <w:rPr>
                <w:rFonts w:hint="eastAsia"/>
              </w:rPr>
              <w:t>2005</w:t>
            </w:r>
            <w:r w:rsidRPr="0029512B">
              <w:rPr>
                <w:rFonts w:hint="eastAsia"/>
              </w:rPr>
              <w:t>年に普通交付税算定から廃止されていた人口急減補正が</w:t>
            </w:r>
            <w:r w:rsidRPr="0029512B">
              <w:rPr>
                <w:rFonts w:hint="eastAsia"/>
              </w:rPr>
              <w:t>2010</w:t>
            </w:r>
            <w:r w:rsidRPr="0029512B">
              <w:rPr>
                <w:rFonts w:hint="eastAsia"/>
              </w:rPr>
              <w:t>年に復活、</w:t>
            </w:r>
            <w:r w:rsidRPr="0029512B">
              <w:rPr>
                <w:rFonts w:hint="eastAsia"/>
              </w:rPr>
              <w:t>2016</w:t>
            </w:r>
            <w:r w:rsidRPr="0029512B">
              <w:rPr>
                <w:rFonts w:hint="eastAsia"/>
              </w:rPr>
              <w:t>年に拡充された経緯もあることから、今後も全国的に直面する人口減少問題に備えた対応が求められます。</w:t>
            </w:r>
          </w:p>
        </w:tc>
      </w:tr>
    </w:tbl>
    <w:p w:rsidR="00782168" w:rsidRPr="0029512B" w:rsidRDefault="00782168" w:rsidP="00782168"/>
    <w:p w:rsidR="00DC245D" w:rsidRPr="0029512B" w:rsidRDefault="00DC245D" w:rsidP="00DC245D"/>
    <w:p w:rsidR="00721A73" w:rsidRPr="0029512B" w:rsidRDefault="00721A73">
      <w:pPr>
        <w:widowControl/>
        <w:jc w:val="left"/>
      </w:pPr>
    </w:p>
    <w:p w:rsidR="00025C57" w:rsidRPr="0029512B" w:rsidRDefault="00025C57">
      <w:pPr>
        <w:widowControl/>
        <w:jc w:val="left"/>
      </w:pPr>
    </w:p>
    <w:sectPr w:rsidR="00025C57" w:rsidRPr="0029512B" w:rsidSect="00F70D4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60" w:rsidRDefault="00654260" w:rsidP="00D97685">
      <w:r>
        <w:separator/>
      </w:r>
    </w:p>
  </w:endnote>
  <w:endnote w:type="continuationSeparator" w:id="0">
    <w:p w:rsidR="00654260" w:rsidRDefault="00654260" w:rsidP="00D9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60" w:rsidRDefault="00654260" w:rsidP="00D97685">
      <w:r>
        <w:separator/>
      </w:r>
    </w:p>
  </w:footnote>
  <w:footnote w:type="continuationSeparator" w:id="0">
    <w:p w:rsidR="00654260" w:rsidRDefault="00654260" w:rsidP="00D9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02"/>
    <w:rsid w:val="00006AE9"/>
    <w:rsid w:val="0001491B"/>
    <w:rsid w:val="00016560"/>
    <w:rsid w:val="000169E8"/>
    <w:rsid w:val="00024AD3"/>
    <w:rsid w:val="00025C57"/>
    <w:rsid w:val="00034C40"/>
    <w:rsid w:val="00036601"/>
    <w:rsid w:val="0006043F"/>
    <w:rsid w:val="000613CF"/>
    <w:rsid w:val="000700B9"/>
    <w:rsid w:val="000745B1"/>
    <w:rsid w:val="00083CFA"/>
    <w:rsid w:val="000A392D"/>
    <w:rsid w:val="000D3AF7"/>
    <w:rsid w:val="000E115B"/>
    <w:rsid w:val="000E2046"/>
    <w:rsid w:val="000F4EE1"/>
    <w:rsid w:val="000F73F7"/>
    <w:rsid w:val="000F776E"/>
    <w:rsid w:val="0010001A"/>
    <w:rsid w:val="00106B76"/>
    <w:rsid w:val="00111A7D"/>
    <w:rsid w:val="00117FC7"/>
    <w:rsid w:val="001232D3"/>
    <w:rsid w:val="00123A76"/>
    <w:rsid w:val="0013161E"/>
    <w:rsid w:val="001325E4"/>
    <w:rsid w:val="001341CA"/>
    <w:rsid w:val="0013763F"/>
    <w:rsid w:val="00152722"/>
    <w:rsid w:val="00152CCC"/>
    <w:rsid w:val="00157852"/>
    <w:rsid w:val="00163B58"/>
    <w:rsid w:val="00166FE1"/>
    <w:rsid w:val="00170B07"/>
    <w:rsid w:val="0017458A"/>
    <w:rsid w:val="00174681"/>
    <w:rsid w:val="001802CD"/>
    <w:rsid w:val="00183AE0"/>
    <w:rsid w:val="00194930"/>
    <w:rsid w:val="00197E1E"/>
    <w:rsid w:val="001A2052"/>
    <w:rsid w:val="001A53AE"/>
    <w:rsid w:val="001A5D0B"/>
    <w:rsid w:val="001B4897"/>
    <w:rsid w:val="001B7760"/>
    <w:rsid w:val="001C6709"/>
    <w:rsid w:val="001D6F08"/>
    <w:rsid w:val="001E7CB9"/>
    <w:rsid w:val="001F01EC"/>
    <w:rsid w:val="0021132C"/>
    <w:rsid w:val="00212623"/>
    <w:rsid w:val="002149DE"/>
    <w:rsid w:val="00215874"/>
    <w:rsid w:val="00221D96"/>
    <w:rsid w:val="00222464"/>
    <w:rsid w:val="00232E4F"/>
    <w:rsid w:val="00234C24"/>
    <w:rsid w:val="002412A8"/>
    <w:rsid w:val="00244D64"/>
    <w:rsid w:val="002563F1"/>
    <w:rsid w:val="002618C6"/>
    <w:rsid w:val="002643B5"/>
    <w:rsid w:val="00266A7B"/>
    <w:rsid w:val="00271868"/>
    <w:rsid w:val="002864FA"/>
    <w:rsid w:val="00287589"/>
    <w:rsid w:val="00294D02"/>
    <w:rsid w:val="0029512B"/>
    <w:rsid w:val="002A0692"/>
    <w:rsid w:val="002A3037"/>
    <w:rsid w:val="002A582E"/>
    <w:rsid w:val="002B2599"/>
    <w:rsid w:val="002B6CBE"/>
    <w:rsid w:val="002C043F"/>
    <w:rsid w:val="002C11C0"/>
    <w:rsid w:val="002D0E8E"/>
    <w:rsid w:val="002D2B86"/>
    <w:rsid w:val="0030076C"/>
    <w:rsid w:val="00300807"/>
    <w:rsid w:val="00306B7D"/>
    <w:rsid w:val="0031213D"/>
    <w:rsid w:val="00322AC7"/>
    <w:rsid w:val="003245BE"/>
    <w:rsid w:val="00324E92"/>
    <w:rsid w:val="003270C5"/>
    <w:rsid w:val="00333C0E"/>
    <w:rsid w:val="00354D21"/>
    <w:rsid w:val="00355C1C"/>
    <w:rsid w:val="00355C40"/>
    <w:rsid w:val="0036088C"/>
    <w:rsid w:val="00364ABF"/>
    <w:rsid w:val="003670B9"/>
    <w:rsid w:val="00374218"/>
    <w:rsid w:val="00375FD1"/>
    <w:rsid w:val="0038002F"/>
    <w:rsid w:val="00383C26"/>
    <w:rsid w:val="00391EDB"/>
    <w:rsid w:val="00394EFB"/>
    <w:rsid w:val="003968D2"/>
    <w:rsid w:val="003975F4"/>
    <w:rsid w:val="003A3ED0"/>
    <w:rsid w:val="003A7BA5"/>
    <w:rsid w:val="003B117B"/>
    <w:rsid w:val="003B13A2"/>
    <w:rsid w:val="003C7316"/>
    <w:rsid w:val="003D38DC"/>
    <w:rsid w:val="003E0234"/>
    <w:rsid w:val="003E3911"/>
    <w:rsid w:val="003E3C3A"/>
    <w:rsid w:val="003F798F"/>
    <w:rsid w:val="004207D8"/>
    <w:rsid w:val="0042518B"/>
    <w:rsid w:val="004306E7"/>
    <w:rsid w:val="00431ADD"/>
    <w:rsid w:val="0043256D"/>
    <w:rsid w:val="00434BEF"/>
    <w:rsid w:val="004408CE"/>
    <w:rsid w:val="004427BE"/>
    <w:rsid w:val="00452A67"/>
    <w:rsid w:val="00456906"/>
    <w:rsid w:val="00475260"/>
    <w:rsid w:val="00476701"/>
    <w:rsid w:val="00483A32"/>
    <w:rsid w:val="00487E52"/>
    <w:rsid w:val="00490BBA"/>
    <w:rsid w:val="004918E9"/>
    <w:rsid w:val="00494DAE"/>
    <w:rsid w:val="00494F18"/>
    <w:rsid w:val="004A06F1"/>
    <w:rsid w:val="004B3089"/>
    <w:rsid w:val="004C352C"/>
    <w:rsid w:val="004D2122"/>
    <w:rsid w:val="004D27C1"/>
    <w:rsid w:val="004E7A2C"/>
    <w:rsid w:val="00520CAD"/>
    <w:rsid w:val="005224D5"/>
    <w:rsid w:val="00534A07"/>
    <w:rsid w:val="00534EC0"/>
    <w:rsid w:val="00537B59"/>
    <w:rsid w:val="00540C1F"/>
    <w:rsid w:val="0054180D"/>
    <w:rsid w:val="00550ABC"/>
    <w:rsid w:val="00552AB7"/>
    <w:rsid w:val="00553E0C"/>
    <w:rsid w:val="00560FB5"/>
    <w:rsid w:val="005648CB"/>
    <w:rsid w:val="0057106D"/>
    <w:rsid w:val="0057582A"/>
    <w:rsid w:val="00576237"/>
    <w:rsid w:val="00577C0C"/>
    <w:rsid w:val="00581423"/>
    <w:rsid w:val="00583DAC"/>
    <w:rsid w:val="00584C39"/>
    <w:rsid w:val="005904B6"/>
    <w:rsid w:val="00596B01"/>
    <w:rsid w:val="005A6C20"/>
    <w:rsid w:val="005A70D9"/>
    <w:rsid w:val="005A7631"/>
    <w:rsid w:val="005B366E"/>
    <w:rsid w:val="005C12F4"/>
    <w:rsid w:val="005C5704"/>
    <w:rsid w:val="005C63CC"/>
    <w:rsid w:val="005C6863"/>
    <w:rsid w:val="005C7C68"/>
    <w:rsid w:val="005D28A8"/>
    <w:rsid w:val="005E1B44"/>
    <w:rsid w:val="005F6159"/>
    <w:rsid w:val="00604E02"/>
    <w:rsid w:val="00610CD4"/>
    <w:rsid w:val="006201AE"/>
    <w:rsid w:val="006203EC"/>
    <w:rsid w:val="006204CF"/>
    <w:rsid w:val="006215B1"/>
    <w:rsid w:val="00633FBA"/>
    <w:rsid w:val="00634CD0"/>
    <w:rsid w:val="00635846"/>
    <w:rsid w:val="00635FCA"/>
    <w:rsid w:val="006452D1"/>
    <w:rsid w:val="00647729"/>
    <w:rsid w:val="00654260"/>
    <w:rsid w:val="00657CDD"/>
    <w:rsid w:val="006652C4"/>
    <w:rsid w:val="00667AD6"/>
    <w:rsid w:val="00672DAB"/>
    <w:rsid w:val="006A2F53"/>
    <w:rsid w:val="006A30E2"/>
    <w:rsid w:val="006A7EC3"/>
    <w:rsid w:val="006C1A73"/>
    <w:rsid w:val="006D2D51"/>
    <w:rsid w:val="006D7D64"/>
    <w:rsid w:val="006E36B7"/>
    <w:rsid w:val="006E3A3C"/>
    <w:rsid w:val="006E7235"/>
    <w:rsid w:val="006F10BE"/>
    <w:rsid w:val="006F16A8"/>
    <w:rsid w:val="00700E45"/>
    <w:rsid w:val="00721A73"/>
    <w:rsid w:val="00730F30"/>
    <w:rsid w:val="0073109A"/>
    <w:rsid w:val="0073256A"/>
    <w:rsid w:val="00743187"/>
    <w:rsid w:val="00743C20"/>
    <w:rsid w:val="00745E1A"/>
    <w:rsid w:val="0075224A"/>
    <w:rsid w:val="0076687A"/>
    <w:rsid w:val="00770628"/>
    <w:rsid w:val="0077081B"/>
    <w:rsid w:val="00773323"/>
    <w:rsid w:val="0077398A"/>
    <w:rsid w:val="00782168"/>
    <w:rsid w:val="00783FE4"/>
    <w:rsid w:val="007A3B6F"/>
    <w:rsid w:val="007A6696"/>
    <w:rsid w:val="007A687F"/>
    <w:rsid w:val="007B3B8C"/>
    <w:rsid w:val="007C0967"/>
    <w:rsid w:val="007C3CFE"/>
    <w:rsid w:val="007C4419"/>
    <w:rsid w:val="007C639C"/>
    <w:rsid w:val="007D7679"/>
    <w:rsid w:val="007E42EB"/>
    <w:rsid w:val="008056E5"/>
    <w:rsid w:val="0081157E"/>
    <w:rsid w:val="00815A11"/>
    <w:rsid w:val="0081617F"/>
    <w:rsid w:val="00822F4F"/>
    <w:rsid w:val="008252C4"/>
    <w:rsid w:val="00826943"/>
    <w:rsid w:val="008277F6"/>
    <w:rsid w:val="008279D4"/>
    <w:rsid w:val="00840048"/>
    <w:rsid w:val="0084168F"/>
    <w:rsid w:val="00843717"/>
    <w:rsid w:val="00854B10"/>
    <w:rsid w:val="0086244A"/>
    <w:rsid w:val="00862C31"/>
    <w:rsid w:val="00880F48"/>
    <w:rsid w:val="008851DF"/>
    <w:rsid w:val="00890387"/>
    <w:rsid w:val="008B1623"/>
    <w:rsid w:val="008B1B95"/>
    <w:rsid w:val="008B2B17"/>
    <w:rsid w:val="008B3123"/>
    <w:rsid w:val="008C34FA"/>
    <w:rsid w:val="008C373F"/>
    <w:rsid w:val="008D39A9"/>
    <w:rsid w:val="008E539D"/>
    <w:rsid w:val="008F7972"/>
    <w:rsid w:val="00902C9F"/>
    <w:rsid w:val="00920AB1"/>
    <w:rsid w:val="009250E4"/>
    <w:rsid w:val="00925B26"/>
    <w:rsid w:val="00937AE4"/>
    <w:rsid w:val="00943971"/>
    <w:rsid w:val="009455A1"/>
    <w:rsid w:val="00951A18"/>
    <w:rsid w:val="00954591"/>
    <w:rsid w:val="00967759"/>
    <w:rsid w:val="0099553D"/>
    <w:rsid w:val="009965D9"/>
    <w:rsid w:val="009A244D"/>
    <w:rsid w:val="009A52D1"/>
    <w:rsid w:val="009D27E9"/>
    <w:rsid w:val="009D3EE0"/>
    <w:rsid w:val="009E2B58"/>
    <w:rsid w:val="009F2F82"/>
    <w:rsid w:val="009F64C2"/>
    <w:rsid w:val="00A0680C"/>
    <w:rsid w:val="00A10ABF"/>
    <w:rsid w:val="00A153A6"/>
    <w:rsid w:val="00A2028B"/>
    <w:rsid w:val="00A2337F"/>
    <w:rsid w:val="00A32876"/>
    <w:rsid w:val="00A375F9"/>
    <w:rsid w:val="00A43101"/>
    <w:rsid w:val="00A441C9"/>
    <w:rsid w:val="00A62938"/>
    <w:rsid w:val="00A6464F"/>
    <w:rsid w:val="00A6613C"/>
    <w:rsid w:val="00A7711C"/>
    <w:rsid w:val="00A85F8E"/>
    <w:rsid w:val="00A8680D"/>
    <w:rsid w:val="00A86EBE"/>
    <w:rsid w:val="00A91531"/>
    <w:rsid w:val="00A97018"/>
    <w:rsid w:val="00AA23F1"/>
    <w:rsid w:val="00AB0BF5"/>
    <w:rsid w:val="00AC17A9"/>
    <w:rsid w:val="00AC2121"/>
    <w:rsid w:val="00AF376C"/>
    <w:rsid w:val="00AF4E1F"/>
    <w:rsid w:val="00B01D4D"/>
    <w:rsid w:val="00B0339A"/>
    <w:rsid w:val="00B07AB9"/>
    <w:rsid w:val="00B20016"/>
    <w:rsid w:val="00B2135B"/>
    <w:rsid w:val="00B34057"/>
    <w:rsid w:val="00B361D7"/>
    <w:rsid w:val="00B37F4E"/>
    <w:rsid w:val="00B42D64"/>
    <w:rsid w:val="00B54C0E"/>
    <w:rsid w:val="00B744C9"/>
    <w:rsid w:val="00B82EE5"/>
    <w:rsid w:val="00B86A2B"/>
    <w:rsid w:val="00B97D45"/>
    <w:rsid w:val="00BB0557"/>
    <w:rsid w:val="00BB1B64"/>
    <w:rsid w:val="00BB6DDF"/>
    <w:rsid w:val="00BD0487"/>
    <w:rsid w:val="00BD65D8"/>
    <w:rsid w:val="00BD6D61"/>
    <w:rsid w:val="00BD7864"/>
    <w:rsid w:val="00C02A81"/>
    <w:rsid w:val="00C03E8E"/>
    <w:rsid w:val="00C0510D"/>
    <w:rsid w:val="00C06EC7"/>
    <w:rsid w:val="00C16C79"/>
    <w:rsid w:val="00C2253B"/>
    <w:rsid w:val="00C23094"/>
    <w:rsid w:val="00C314C9"/>
    <w:rsid w:val="00C33537"/>
    <w:rsid w:val="00C35F8C"/>
    <w:rsid w:val="00C368E1"/>
    <w:rsid w:val="00C377D5"/>
    <w:rsid w:val="00C545EA"/>
    <w:rsid w:val="00C5486C"/>
    <w:rsid w:val="00C7075A"/>
    <w:rsid w:val="00C71D7E"/>
    <w:rsid w:val="00C7588E"/>
    <w:rsid w:val="00C80162"/>
    <w:rsid w:val="00C8378D"/>
    <w:rsid w:val="00CA0C81"/>
    <w:rsid w:val="00CA5958"/>
    <w:rsid w:val="00CA6741"/>
    <w:rsid w:val="00CB5112"/>
    <w:rsid w:val="00CB6EF9"/>
    <w:rsid w:val="00CC3B45"/>
    <w:rsid w:val="00D028B1"/>
    <w:rsid w:val="00D07984"/>
    <w:rsid w:val="00D242F1"/>
    <w:rsid w:val="00D27F8A"/>
    <w:rsid w:val="00D3214F"/>
    <w:rsid w:val="00D47A21"/>
    <w:rsid w:val="00D7173E"/>
    <w:rsid w:val="00D77C67"/>
    <w:rsid w:val="00D878C2"/>
    <w:rsid w:val="00D9337B"/>
    <w:rsid w:val="00D97685"/>
    <w:rsid w:val="00DB3994"/>
    <w:rsid w:val="00DC245D"/>
    <w:rsid w:val="00DC48E2"/>
    <w:rsid w:val="00DD5D9E"/>
    <w:rsid w:val="00DE6B95"/>
    <w:rsid w:val="00DF06F5"/>
    <w:rsid w:val="00DF3134"/>
    <w:rsid w:val="00DF5E04"/>
    <w:rsid w:val="00DF6BDC"/>
    <w:rsid w:val="00E00CA6"/>
    <w:rsid w:val="00E11107"/>
    <w:rsid w:val="00E12684"/>
    <w:rsid w:val="00E13602"/>
    <w:rsid w:val="00E17320"/>
    <w:rsid w:val="00E247EF"/>
    <w:rsid w:val="00E279AC"/>
    <w:rsid w:val="00E31AA6"/>
    <w:rsid w:val="00E36BD0"/>
    <w:rsid w:val="00E374D0"/>
    <w:rsid w:val="00E3774A"/>
    <w:rsid w:val="00E505D9"/>
    <w:rsid w:val="00E57C06"/>
    <w:rsid w:val="00E628AF"/>
    <w:rsid w:val="00E66C0F"/>
    <w:rsid w:val="00E74FAE"/>
    <w:rsid w:val="00E8085E"/>
    <w:rsid w:val="00E82893"/>
    <w:rsid w:val="00E851ED"/>
    <w:rsid w:val="00E8599D"/>
    <w:rsid w:val="00E91A18"/>
    <w:rsid w:val="00EB294F"/>
    <w:rsid w:val="00EB2FF4"/>
    <w:rsid w:val="00EB53EA"/>
    <w:rsid w:val="00ED0869"/>
    <w:rsid w:val="00ED4D26"/>
    <w:rsid w:val="00EE19DD"/>
    <w:rsid w:val="00EE2084"/>
    <w:rsid w:val="00EE33CB"/>
    <w:rsid w:val="00EF00E7"/>
    <w:rsid w:val="00EF17F5"/>
    <w:rsid w:val="00F017E9"/>
    <w:rsid w:val="00F06542"/>
    <w:rsid w:val="00F25DFF"/>
    <w:rsid w:val="00F26A82"/>
    <w:rsid w:val="00F31D1B"/>
    <w:rsid w:val="00F33032"/>
    <w:rsid w:val="00F339CC"/>
    <w:rsid w:val="00F354C7"/>
    <w:rsid w:val="00F37300"/>
    <w:rsid w:val="00F63820"/>
    <w:rsid w:val="00F70D48"/>
    <w:rsid w:val="00F86663"/>
    <w:rsid w:val="00FD2E9A"/>
    <w:rsid w:val="00FD73C7"/>
    <w:rsid w:val="00FD7714"/>
    <w:rsid w:val="00FE170F"/>
    <w:rsid w:val="00FE1930"/>
    <w:rsid w:val="00FE264D"/>
    <w:rsid w:val="00FE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1C174E5"/>
  <w15:docId w15:val="{6118D688-D483-4E04-B450-C5E04931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85"/>
    <w:pPr>
      <w:tabs>
        <w:tab w:val="center" w:pos="4252"/>
        <w:tab w:val="right" w:pos="8504"/>
      </w:tabs>
      <w:snapToGrid w:val="0"/>
    </w:pPr>
  </w:style>
  <w:style w:type="character" w:customStyle="1" w:styleId="a4">
    <w:name w:val="ヘッダー (文字)"/>
    <w:basedOn w:val="a0"/>
    <w:link w:val="a3"/>
    <w:uiPriority w:val="99"/>
    <w:rsid w:val="00D97685"/>
  </w:style>
  <w:style w:type="paragraph" w:styleId="a5">
    <w:name w:val="footer"/>
    <w:basedOn w:val="a"/>
    <w:link w:val="a6"/>
    <w:uiPriority w:val="99"/>
    <w:unhideWhenUsed/>
    <w:rsid w:val="00D97685"/>
    <w:pPr>
      <w:tabs>
        <w:tab w:val="center" w:pos="4252"/>
        <w:tab w:val="right" w:pos="8504"/>
      </w:tabs>
      <w:snapToGrid w:val="0"/>
    </w:pPr>
  </w:style>
  <w:style w:type="character" w:customStyle="1" w:styleId="a6">
    <w:name w:val="フッター (文字)"/>
    <w:basedOn w:val="a0"/>
    <w:link w:val="a5"/>
    <w:uiPriority w:val="99"/>
    <w:rsid w:val="00D97685"/>
  </w:style>
  <w:style w:type="table" w:styleId="a7">
    <w:name w:val="Table Grid"/>
    <w:basedOn w:val="a1"/>
    <w:uiPriority w:val="59"/>
    <w:rsid w:val="00DC2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7173E"/>
    <w:pPr>
      <w:jc w:val="center"/>
    </w:pPr>
  </w:style>
  <w:style w:type="character" w:customStyle="1" w:styleId="a9">
    <w:name w:val="記 (文字)"/>
    <w:basedOn w:val="a0"/>
    <w:link w:val="a8"/>
    <w:uiPriority w:val="99"/>
    <w:rsid w:val="00D7173E"/>
  </w:style>
  <w:style w:type="paragraph" w:styleId="aa">
    <w:name w:val="Closing"/>
    <w:basedOn w:val="a"/>
    <w:link w:val="ab"/>
    <w:uiPriority w:val="99"/>
    <w:unhideWhenUsed/>
    <w:rsid w:val="00D7173E"/>
    <w:pPr>
      <w:jc w:val="right"/>
    </w:pPr>
  </w:style>
  <w:style w:type="character" w:customStyle="1" w:styleId="ab">
    <w:name w:val="結語 (文字)"/>
    <w:basedOn w:val="a0"/>
    <w:link w:val="aa"/>
    <w:uiPriority w:val="99"/>
    <w:rsid w:val="00D7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4F49-E664-411A-B66B-02DB4B72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6</Pages>
  <Words>918</Words>
  <Characters>5236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JAROSCH@JICHIRO-AD.gr.jp</cp:lastModifiedBy>
  <cp:revision>324</cp:revision>
  <cp:lastPrinted>2022-03-15T03:10:00Z</cp:lastPrinted>
  <dcterms:created xsi:type="dcterms:W3CDTF">2022-03-09T04:20:00Z</dcterms:created>
  <dcterms:modified xsi:type="dcterms:W3CDTF">2024-03-29T06:37:00Z</dcterms:modified>
</cp:coreProperties>
</file>