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57B35" w14:textId="77777777" w:rsidR="00063FEE" w:rsidRPr="008136FE" w:rsidRDefault="0052029A">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50326E85" wp14:editId="39C6D77B">
                <wp:simplePos x="0" y="0"/>
                <wp:positionH relativeFrom="column">
                  <wp:posOffset>4421505</wp:posOffset>
                </wp:positionH>
                <wp:positionV relativeFrom="paragraph">
                  <wp:posOffset>-408305</wp:posOffset>
                </wp:positionV>
                <wp:extent cx="1673225" cy="336550"/>
                <wp:effectExtent l="0" t="0" r="22225" b="26035"/>
                <wp:wrapNone/>
                <wp:docPr id="1" name="テキスト ボックス 1"/>
                <wp:cNvGraphicFramePr/>
                <a:graphic xmlns:a="http://schemas.openxmlformats.org/drawingml/2006/main">
                  <a:graphicData uri="http://schemas.microsoft.com/office/word/2010/wordprocessingShape">
                    <wps:wsp>
                      <wps:cNvSpPr txBox="1"/>
                      <wps:spPr>
                        <a:xfrm>
                          <a:off x="0" y="0"/>
                          <a:ext cx="1673501" cy="336274"/>
                        </a:xfrm>
                        <a:prstGeom prst="rect">
                          <a:avLst/>
                        </a:prstGeom>
                        <a:solidFill>
                          <a:schemeClr val="lt1"/>
                        </a:solidFill>
                        <a:ln w="6350">
                          <a:solidFill>
                            <a:prstClr val="black"/>
                          </a:solidFill>
                        </a:ln>
                      </wps:spPr>
                      <wps:txbx>
                        <w:txbxContent>
                          <w:p w14:paraId="2E133153" w14:textId="77777777" w:rsidR="00C80C77" w:rsidRDefault="0052029A">
                            <w:pPr>
                              <w:rPr>
                                <w:b/>
                                <w:color w:val="FF0000"/>
                              </w:rPr>
                            </w:pPr>
                            <w:r>
                              <w:rPr>
                                <w:rFonts w:hint="eastAsia"/>
                                <w:b/>
                                <w:color w:val="FF0000"/>
                              </w:rPr>
                              <w:t>締め切り</w:t>
                            </w:r>
                            <w:r>
                              <w:rPr>
                                <w:b/>
                                <w:color w:val="FF0000"/>
                              </w:rPr>
                              <w:t xml:space="preserve">　</w:t>
                            </w:r>
                            <w:r w:rsidR="00092E19">
                              <w:rPr>
                                <w:rFonts w:hint="eastAsia"/>
                                <w:b/>
                                <w:color w:val="FF0000"/>
                              </w:rPr>
                              <w:t>６</w:t>
                            </w:r>
                            <w:r w:rsidR="00092E19">
                              <w:rPr>
                                <w:b/>
                                <w:color w:val="FF0000"/>
                              </w:rPr>
                              <w:t>/</w:t>
                            </w:r>
                            <w:r w:rsidR="00EE1034">
                              <w:rPr>
                                <w:rFonts w:hint="eastAsia"/>
                                <w:b/>
                                <w:color w:val="FF0000"/>
                              </w:rPr>
                              <w:t>24（月</w:t>
                            </w:r>
                            <w:r>
                              <w:rPr>
                                <w:b/>
                                <w:color w:val="FF000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326E85" id="_x0000_t202" coordsize="21600,21600" o:spt="202" path="m,l,21600r21600,l21600,xe">
                <v:stroke joinstyle="miter"/>
                <v:path gradientshapeok="t" o:connecttype="rect"/>
              </v:shapetype>
              <v:shape id="テキスト ボックス 1" o:spid="_x0000_s1026" type="#_x0000_t202" style="position:absolute;left:0;text-align:left;margin-left:348.15pt;margin-top:-32.15pt;width:131.7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" fillcolor="white [3201]" strokeweight=".5pt">
                <v:textbox>
                  <w:txbxContent>
                    <w:p w14:paraId="2E133153" w14:textId="77777777" w:rsidR="00C80C77" w:rsidRDefault="0052029A">
                      <w:pPr>
                        <w:rPr>
                          <w:b/>
                          <w:color w:val="FF0000"/>
                        </w:rPr>
                      </w:pPr>
                      <w:r>
                        <w:rPr>
                          <w:rFonts w:hint="eastAsia"/>
                          <w:b/>
                          <w:color w:val="FF0000"/>
                        </w:rPr>
                        <w:t>締め切り</w:t>
                      </w:r>
                      <w:r>
                        <w:rPr>
                          <w:b/>
                          <w:color w:val="FF0000"/>
                        </w:rPr>
                        <w:t xml:space="preserve">　</w:t>
                      </w:r>
                      <w:r w:rsidR="00092E19">
                        <w:rPr>
                          <w:rFonts w:hint="eastAsia"/>
                          <w:b/>
                          <w:color w:val="FF0000"/>
                        </w:rPr>
                        <w:t>６</w:t>
                      </w:r>
                      <w:r w:rsidR="00092E19">
                        <w:rPr>
                          <w:b/>
                          <w:color w:val="FF0000"/>
                        </w:rPr>
                        <w:t>/</w:t>
                      </w:r>
                      <w:r w:rsidR="00EE1034">
                        <w:rPr>
                          <w:rFonts w:hint="eastAsia"/>
                          <w:b/>
                          <w:color w:val="FF0000"/>
                        </w:rPr>
                        <w:t>24（月</w:t>
                      </w:r>
                      <w:r>
                        <w:rPr>
                          <w:b/>
                          <w:color w:val="FF0000"/>
                        </w:rPr>
                        <w:t>）</w:t>
                      </w:r>
                    </w:p>
                  </w:txbxContent>
                </v:textbox>
              </v:shape>
            </w:pict>
          </mc:Fallback>
        </mc:AlternateContent>
      </w:r>
      <w:r w:rsidR="00092E19">
        <w:rPr>
          <w:rFonts w:ascii="ＭＳ ゴシック" w:eastAsia="ＭＳ ゴシック" w:hAnsi="ＭＳ ゴシック" w:hint="eastAsia"/>
          <w:sz w:val="28"/>
          <w:szCs w:val="28"/>
        </w:rPr>
        <w:t>2024</w:t>
      </w:r>
      <w:r>
        <w:rPr>
          <w:rFonts w:ascii="ＭＳ ゴシック" w:eastAsia="ＭＳ ゴシック" w:hAnsi="ＭＳ ゴシック" w:hint="eastAsia"/>
          <w:sz w:val="28"/>
          <w:szCs w:val="28"/>
        </w:rPr>
        <w:t xml:space="preserve">年度　女性部取り組み状況調査　　　　　</w:t>
      </w:r>
      <w:r>
        <w:rPr>
          <w:rFonts w:ascii="ＭＳ ゴシック" w:eastAsia="ＭＳ ゴシック" w:hAnsi="ＭＳ ゴシック" w:hint="eastAsia"/>
          <w:sz w:val="28"/>
          <w:szCs w:val="28"/>
          <w:u w:val="single"/>
        </w:rPr>
        <w:t xml:space="preserve">県本部名　　　　　　　　　　</w:t>
      </w:r>
      <w:r>
        <w:rPr>
          <w:rFonts w:ascii="ＭＳ ゴシック" w:eastAsia="ＭＳ ゴシック" w:hAnsi="ＭＳ ゴシック" w:hint="eastAsia"/>
          <w:sz w:val="28"/>
          <w:szCs w:val="28"/>
        </w:rPr>
        <w:t xml:space="preserve">　</w:t>
      </w:r>
    </w:p>
    <w:p w14:paraId="04F4669E" w14:textId="77777777" w:rsidR="00C80C77" w:rsidRDefault="0052029A">
      <w:pPr>
        <w:rPr>
          <w:highlight w:val="green"/>
        </w:rPr>
      </w:pPr>
      <w:r w:rsidRPr="00092E19">
        <w:rPr>
          <w:rFonts w:hint="eastAsia"/>
          <w:b/>
          <w:bCs/>
          <w:highlight w:val="yellow"/>
        </w:rPr>
        <w:t>県本部・単組</w:t>
      </w:r>
      <w:r w:rsidR="009A7100">
        <w:rPr>
          <w:rFonts w:hint="eastAsia"/>
          <w:highlight w:val="yellow"/>
        </w:rPr>
        <w:t>女性部の取り組み</w:t>
      </w:r>
      <w:r w:rsidRPr="00092E19">
        <w:rPr>
          <w:rFonts w:hint="eastAsia"/>
          <w:highlight w:val="yellow"/>
        </w:rPr>
        <w:t>について、機関会議や役員会、オルグなどで確認しているものがあればご記入ください。</w:t>
      </w:r>
    </w:p>
    <w:p w14:paraId="2F115E04" w14:textId="77777777" w:rsidR="00C80C77" w:rsidRDefault="00C80C77">
      <w:pPr>
        <w:rPr>
          <w:rFonts w:ascii="ＭＳ ゴシック" w:eastAsia="ＭＳ ゴシック" w:hAnsi="ＭＳ ゴシック"/>
        </w:rPr>
      </w:pPr>
    </w:p>
    <w:p w14:paraId="48509625" w14:textId="77777777" w:rsidR="00C80C77" w:rsidRDefault="0052029A">
      <w:pPr>
        <w:rPr>
          <w:rFonts w:ascii="ＭＳ ゴシック" w:eastAsia="ＭＳ ゴシック" w:hAnsi="ＭＳ ゴシック"/>
        </w:rPr>
      </w:pPr>
      <w:r>
        <w:rPr>
          <w:rFonts w:ascii="ＭＳ ゴシック" w:eastAsia="ＭＳ ゴシック" w:hAnsi="ＭＳ ゴシック" w:hint="eastAsia"/>
        </w:rPr>
        <w:t>１．</w:t>
      </w:r>
      <w:r w:rsidR="00A702E2">
        <w:rPr>
          <w:rFonts w:ascii="ＭＳ ゴシック" w:eastAsia="ＭＳ ゴシック" w:hAnsi="ＭＳ ゴシック" w:hint="eastAsia"/>
        </w:rPr>
        <w:t>女性部で開催している</w:t>
      </w:r>
      <w:r>
        <w:rPr>
          <w:rFonts w:ascii="ＭＳ ゴシック" w:eastAsia="ＭＳ ゴシック" w:hAnsi="ＭＳ ゴシック" w:hint="eastAsia"/>
        </w:rPr>
        <w:t>学習会</w:t>
      </w:r>
      <w:r w:rsidR="00A702E2">
        <w:rPr>
          <w:rFonts w:ascii="ＭＳ ゴシック" w:eastAsia="ＭＳ ゴシック" w:hAnsi="ＭＳ ゴシック" w:hint="eastAsia"/>
        </w:rPr>
        <w:t>等</w:t>
      </w:r>
      <w:r>
        <w:rPr>
          <w:rFonts w:ascii="ＭＳ ゴシック" w:eastAsia="ＭＳ ゴシック" w:hAnsi="ＭＳ ゴシック" w:hint="eastAsia"/>
        </w:rPr>
        <w:t>について（該当するものに〇をお願いします）</w:t>
      </w:r>
    </w:p>
    <w:p w14:paraId="569CE959" w14:textId="77777777" w:rsidR="00A702E2" w:rsidRPr="00BD2FDA" w:rsidRDefault="00A702E2">
      <w:pPr>
        <w:rPr>
          <w:rFonts w:ascii="ＭＳ ゴシック" w:eastAsia="ＭＳ ゴシック" w:hAnsi="ＭＳ ゴシック"/>
          <w:sz w:val="22"/>
        </w:rPr>
      </w:pPr>
      <w:r w:rsidRPr="00BD2FDA">
        <w:rPr>
          <w:rFonts w:ascii="ＭＳ ゴシック" w:eastAsia="ＭＳ ゴシック" w:hAnsi="ＭＳ ゴシック" w:hint="eastAsia"/>
          <w:sz w:val="22"/>
        </w:rPr>
        <w:t>（１）学習会の開催方法について</w:t>
      </w:r>
    </w:p>
    <w:p w14:paraId="5CB0E85A" w14:textId="77777777" w:rsidR="00092E19" w:rsidRPr="00BD2FDA" w:rsidRDefault="00092E19" w:rsidP="00092E19">
      <w:pPr>
        <w:rPr>
          <w:sz w:val="22"/>
        </w:rPr>
      </w:pPr>
      <w:r w:rsidRPr="00BD2FDA">
        <w:rPr>
          <w:rFonts w:ascii="ＭＳ ゴシック" w:eastAsia="ＭＳ ゴシック" w:hAnsi="ＭＳ ゴシック" w:hint="eastAsia"/>
          <w:sz w:val="22"/>
        </w:rPr>
        <w:t xml:space="preserve">　　　</w:t>
      </w:r>
      <w:r w:rsidR="009A7100" w:rsidRPr="00BD2FDA">
        <w:rPr>
          <w:rFonts w:hint="eastAsia"/>
          <w:sz w:val="22"/>
        </w:rPr>
        <w:t>・</w:t>
      </w:r>
      <w:r w:rsidRPr="00BD2FDA">
        <w:rPr>
          <w:rFonts w:hint="eastAsia"/>
          <w:sz w:val="22"/>
        </w:rPr>
        <w:t>対面で開催</w:t>
      </w:r>
    </w:p>
    <w:p w14:paraId="09CEA98D" w14:textId="77777777" w:rsidR="00092E19" w:rsidRPr="00BD2FDA" w:rsidRDefault="009A7100" w:rsidP="00092E19">
      <w:pPr>
        <w:rPr>
          <w:sz w:val="22"/>
        </w:rPr>
      </w:pPr>
      <w:r w:rsidRPr="00BD2FDA">
        <w:rPr>
          <w:rFonts w:hint="eastAsia"/>
          <w:sz w:val="22"/>
        </w:rPr>
        <w:t xml:space="preserve">　　　・リモートなどを活用し開催（具体的に：　　　　　　　　　　　</w:t>
      </w:r>
      <w:r w:rsidR="00092E19" w:rsidRPr="00BD2FDA">
        <w:rPr>
          <w:rFonts w:hint="eastAsia"/>
          <w:sz w:val="22"/>
        </w:rPr>
        <w:t xml:space="preserve">　）</w:t>
      </w:r>
    </w:p>
    <w:p w14:paraId="584B4C6E" w14:textId="77777777" w:rsidR="000A6B7E" w:rsidRPr="00BD2FDA" w:rsidRDefault="00092E19">
      <w:pPr>
        <w:rPr>
          <w:sz w:val="22"/>
        </w:rPr>
      </w:pPr>
      <w:r w:rsidRPr="00BD2FDA">
        <w:rPr>
          <w:rFonts w:hint="eastAsia"/>
          <w:sz w:val="22"/>
        </w:rPr>
        <w:t xml:space="preserve">　　　・その他（　　　　　　　　　　　　　　　　　　　</w:t>
      </w:r>
      <w:r w:rsidR="009A7100" w:rsidRPr="00BD2FDA">
        <w:rPr>
          <w:rFonts w:hint="eastAsia"/>
          <w:sz w:val="22"/>
        </w:rPr>
        <w:t xml:space="preserve">　</w:t>
      </w:r>
      <w:r w:rsidRPr="00BD2FDA">
        <w:rPr>
          <w:rFonts w:hint="eastAsia"/>
          <w:sz w:val="22"/>
        </w:rPr>
        <w:t xml:space="preserve">　）</w:t>
      </w:r>
    </w:p>
    <w:p w14:paraId="5BBFF95E" w14:textId="77777777" w:rsidR="009A7100" w:rsidRPr="00BD2FDA" w:rsidRDefault="009A7100">
      <w:pPr>
        <w:rPr>
          <w:sz w:val="22"/>
        </w:rPr>
      </w:pPr>
    </w:p>
    <w:p w14:paraId="6ECE6A14" w14:textId="77777777" w:rsidR="00C80C77" w:rsidRPr="00BD2FDA" w:rsidRDefault="0052029A" w:rsidP="00092E19">
      <w:pPr>
        <w:rPr>
          <w:sz w:val="22"/>
        </w:rPr>
      </w:pPr>
      <w:r w:rsidRPr="00BD2FDA">
        <w:rPr>
          <w:rFonts w:ascii="ＭＳ ゴシック" w:eastAsia="ＭＳ ゴシック" w:hAnsi="ＭＳ ゴシック" w:hint="eastAsia"/>
          <w:sz w:val="22"/>
        </w:rPr>
        <w:t>（２）</w:t>
      </w:r>
      <w:r w:rsidR="00A702E2" w:rsidRPr="00BD2FDA">
        <w:rPr>
          <w:rFonts w:ascii="ＭＳ ゴシック" w:eastAsia="ＭＳ ゴシック" w:hAnsi="ＭＳ ゴシック" w:hint="eastAsia"/>
          <w:sz w:val="22"/>
        </w:rPr>
        <w:t>学習会の内容（開催日程、講師、学習資料）等についてもご記入ください</w:t>
      </w:r>
    </w:p>
    <w:tbl>
      <w:tblPr>
        <w:tblStyle w:val="a9"/>
        <w:tblW w:w="0" w:type="auto"/>
        <w:tblLook w:val="04A0" w:firstRow="1" w:lastRow="0" w:firstColumn="1" w:lastColumn="0" w:noHBand="0" w:noVBand="1"/>
      </w:tblPr>
      <w:tblGrid>
        <w:gridCol w:w="9628"/>
      </w:tblGrid>
      <w:tr w:rsidR="009A7100" w:rsidRPr="00BD2FDA" w14:paraId="4AE7C13C" w14:textId="77777777" w:rsidTr="008136FE">
        <w:trPr>
          <w:trHeight w:val="1623"/>
        </w:trPr>
        <w:tc>
          <w:tcPr>
            <w:tcW w:w="9628" w:type="dxa"/>
          </w:tcPr>
          <w:p w14:paraId="7FC886C9" w14:textId="77777777" w:rsidR="009A7100" w:rsidRPr="00BD2FDA" w:rsidRDefault="009A7100">
            <w:pPr>
              <w:rPr>
                <w:sz w:val="22"/>
              </w:rPr>
            </w:pPr>
          </w:p>
        </w:tc>
      </w:tr>
    </w:tbl>
    <w:p w14:paraId="37ECEA26" w14:textId="77777777" w:rsidR="000A6B7E" w:rsidRPr="00BD2FDA" w:rsidRDefault="000A6B7E">
      <w:pPr>
        <w:rPr>
          <w:sz w:val="22"/>
        </w:rPr>
      </w:pPr>
    </w:p>
    <w:p w14:paraId="16DF74FF" w14:textId="77777777" w:rsidR="00C80C77" w:rsidRDefault="00EE1034">
      <w:pPr>
        <w:rPr>
          <w:rFonts w:ascii="ＭＳ ゴシック" w:eastAsia="ＭＳ ゴシック" w:hAnsi="ＭＳ ゴシック"/>
        </w:rPr>
      </w:pPr>
      <w:r>
        <w:rPr>
          <w:rFonts w:ascii="ＭＳ ゴシック" w:eastAsia="ＭＳ ゴシック" w:hAnsi="ＭＳ ゴシック" w:hint="eastAsia"/>
        </w:rPr>
        <w:t>２．男女</w:t>
      </w:r>
      <w:r w:rsidR="0052029A">
        <w:rPr>
          <w:rFonts w:ascii="ＭＳ ゴシック" w:eastAsia="ＭＳ ゴシック" w:hAnsi="ＭＳ ゴシック" w:hint="eastAsia"/>
        </w:rPr>
        <w:t>平等</w:t>
      </w:r>
      <w:r>
        <w:rPr>
          <w:rFonts w:ascii="ＭＳ ゴシック" w:eastAsia="ＭＳ ゴシック" w:hAnsi="ＭＳ ゴシック" w:hint="eastAsia"/>
        </w:rPr>
        <w:t>、ジェンダー平等推進</w:t>
      </w:r>
      <w:r w:rsidR="0052029A">
        <w:rPr>
          <w:rFonts w:ascii="ＭＳ ゴシック" w:eastAsia="ＭＳ ゴシック" w:hAnsi="ＭＳ ゴシック" w:hint="eastAsia"/>
        </w:rPr>
        <w:t>の取り組み</w:t>
      </w:r>
    </w:p>
    <w:p w14:paraId="15980F2A" w14:textId="77777777" w:rsidR="00C80C77" w:rsidRPr="00BD2FDA" w:rsidRDefault="0052029A">
      <w:pPr>
        <w:rPr>
          <w:sz w:val="22"/>
        </w:rPr>
      </w:pPr>
      <w:r w:rsidRPr="00BD2FDA">
        <w:rPr>
          <w:rFonts w:ascii="ＭＳ ゴシック" w:eastAsia="ＭＳ ゴシック" w:hAnsi="ＭＳ ゴシック" w:hint="eastAsia"/>
          <w:sz w:val="22"/>
        </w:rPr>
        <w:t xml:space="preserve">　</w:t>
      </w:r>
      <w:r w:rsidRPr="00BD2FDA">
        <w:rPr>
          <w:rFonts w:hint="eastAsia"/>
          <w:sz w:val="22"/>
        </w:rPr>
        <w:t>自治労では</w:t>
      </w:r>
      <w:r w:rsidR="00EE1034" w:rsidRPr="00BD2FDA">
        <w:rPr>
          <w:rFonts w:hint="eastAsia"/>
          <w:sz w:val="22"/>
        </w:rPr>
        <w:t>年間を通じてジェンダー平等推進に取り組み、</w:t>
      </w:r>
      <w:r w:rsidR="000A6B7E" w:rsidRPr="00BD2FDA">
        <w:rPr>
          <w:rFonts w:hint="eastAsia"/>
          <w:sz w:val="22"/>
        </w:rPr>
        <w:t>６月は連合の「男女平等</w:t>
      </w:r>
      <w:r w:rsidRPr="00BD2FDA">
        <w:rPr>
          <w:rFonts w:hint="eastAsia"/>
          <w:sz w:val="22"/>
        </w:rPr>
        <w:t>月間</w:t>
      </w:r>
      <w:r w:rsidR="000A6B7E" w:rsidRPr="00BD2FDA">
        <w:rPr>
          <w:rFonts w:hint="eastAsia"/>
          <w:sz w:val="22"/>
        </w:rPr>
        <w:t>」が取り組まれることを踏まえ、「ジェンダー平等推進集中月間」</w:t>
      </w:r>
      <w:r w:rsidRPr="00BD2FDA">
        <w:rPr>
          <w:rFonts w:hint="eastAsia"/>
          <w:sz w:val="22"/>
        </w:rPr>
        <w:t>として</w:t>
      </w:r>
      <w:r w:rsidR="000A6B7E" w:rsidRPr="00BD2FDA">
        <w:rPr>
          <w:rFonts w:hint="eastAsia"/>
          <w:sz w:val="22"/>
        </w:rPr>
        <w:t>取り組み</w:t>
      </w:r>
      <w:r w:rsidRPr="00BD2FDA">
        <w:rPr>
          <w:rFonts w:hint="eastAsia"/>
          <w:sz w:val="22"/>
        </w:rPr>
        <w:t>ます。女性部</w:t>
      </w:r>
      <w:r w:rsidR="000A6B7E" w:rsidRPr="00BD2FDA">
        <w:rPr>
          <w:rFonts w:hint="eastAsia"/>
          <w:sz w:val="22"/>
        </w:rPr>
        <w:t>では、「女性の働く権利確立運動強化月間」を取り組み、人員確保闘争、男女平等、ジェンダー平等推進の取り組みにつなげることとしてい</w:t>
      </w:r>
      <w:r w:rsidRPr="00BD2FDA">
        <w:rPr>
          <w:rFonts w:hint="eastAsia"/>
          <w:sz w:val="22"/>
        </w:rPr>
        <w:t>ます。県本部や単組女性部としての特徴的な取り組みについてご記入ください。</w:t>
      </w:r>
    </w:p>
    <w:tbl>
      <w:tblPr>
        <w:tblStyle w:val="a9"/>
        <w:tblW w:w="0" w:type="auto"/>
        <w:tblLook w:val="04A0" w:firstRow="1" w:lastRow="0" w:firstColumn="1" w:lastColumn="0" w:noHBand="0" w:noVBand="1"/>
      </w:tblPr>
      <w:tblGrid>
        <w:gridCol w:w="9628"/>
      </w:tblGrid>
      <w:tr w:rsidR="009A7100" w:rsidRPr="00BD2FDA" w14:paraId="2D1FD51D" w14:textId="77777777" w:rsidTr="009A7100">
        <w:trPr>
          <w:trHeight w:val="2110"/>
        </w:trPr>
        <w:tc>
          <w:tcPr>
            <w:tcW w:w="9628" w:type="dxa"/>
          </w:tcPr>
          <w:p w14:paraId="058A7E66" w14:textId="77777777" w:rsidR="009A7100" w:rsidRPr="00BD2FDA" w:rsidRDefault="009A7100">
            <w:pPr>
              <w:rPr>
                <w:sz w:val="22"/>
              </w:rPr>
            </w:pPr>
          </w:p>
        </w:tc>
      </w:tr>
    </w:tbl>
    <w:p w14:paraId="393F8D02" w14:textId="77777777" w:rsidR="00C80C77" w:rsidRPr="00BD2FDA" w:rsidRDefault="00C80C77">
      <w:pPr>
        <w:rPr>
          <w:sz w:val="22"/>
        </w:rPr>
      </w:pPr>
    </w:p>
    <w:p w14:paraId="5611468A" w14:textId="77777777" w:rsidR="00C80C77" w:rsidRDefault="0052029A">
      <w:pPr>
        <w:rPr>
          <w:rFonts w:ascii="ＭＳ ゴシック" w:eastAsia="ＭＳ ゴシック" w:hAnsi="ＭＳ ゴシック"/>
        </w:rPr>
      </w:pPr>
      <w:r>
        <w:rPr>
          <w:rFonts w:ascii="ＭＳ ゴシック" w:eastAsia="ＭＳ ゴシック" w:hAnsi="ＭＳ ゴシック" w:hint="eastAsia"/>
        </w:rPr>
        <w:t>３．現業</w:t>
      </w:r>
      <w:r w:rsidR="009A7100">
        <w:rPr>
          <w:rFonts w:ascii="ＭＳ ゴシック" w:eastAsia="ＭＳ ゴシック" w:hAnsi="ＭＳ ゴシック" w:hint="eastAsia"/>
        </w:rPr>
        <w:t>・</w:t>
      </w:r>
      <w:r>
        <w:rPr>
          <w:rFonts w:ascii="ＭＳ ゴシック" w:eastAsia="ＭＳ ゴシック" w:hAnsi="ＭＳ ゴシック" w:hint="eastAsia"/>
        </w:rPr>
        <w:t>公企統一闘争の取り組み</w:t>
      </w:r>
    </w:p>
    <w:p w14:paraId="6FCBFA8A" w14:textId="77777777" w:rsidR="00C80C77" w:rsidRPr="00BD2FDA" w:rsidRDefault="0052029A">
      <w:pPr>
        <w:rPr>
          <w:sz w:val="22"/>
        </w:rPr>
      </w:pPr>
      <w:r w:rsidRPr="00BD2FDA">
        <w:rPr>
          <w:rFonts w:hint="eastAsia"/>
          <w:sz w:val="22"/>
        </w:rPr>
        <w:t xml:space="preserve">　学校職場をはじめとして現業職場には多くの女性組合員が働いています。現業・公企職場の直営堅持や質の高い公共サービスの確立に向けた取り組みなどを重点課題とした現業・公企統一闘争はすべての組合員の結集が重要です。</w:t>
      </w:r>
    </w:p>
    <w:p w14:paraId="7F577B3D" w14:textId="77777777" w:rsidR="00C80C77" w:rsidRPr="00BD2FDA" w:rsidRDefault="0052029A">
      <w:pPr>
        <w:rPr>
          <w:sz w:val="22"/>
        </w:rPr>
      </w:pPr>
      <w:r w:rsidRPr="00BD2FDA">
        <w:rPr>
          <w:rFonts w:hint="eastAsia"/>
          <w:sz w:val="22"/>
        </w:rPr>
        <w:t xml:space="preserve">　県本部・単組女性部で現業・公企統一闘争（第1次）に対する特徴的な取り組みについてご記入ください。</w:t>
      </w:r>
    </w:p>
    <w:tbl>
      <w:tblPr>
        <w:tblStyle w:val="a9"/>
        <w:tblW w:w="0" w:type="auto"/>
        <w:tblLook w:val="04A0" w:firstRow="1" w:lastRow="0" w:firstColumn="1" w:lastColumn="0" w:noHBand="0" w:noVBand="1"/>
      </w:tblPr>
      <w:tblGrid>
        <w:gridCol w:w="9628"/>
      </w:tblGrid>
      <w:tr w:rsidR="009A7100" w:rsidRPr="00BD2FDA" w14:paraId="0EC08DC8" w14:textId="77777777" w:rsidTr="009A7100">
        <w:trPr>
          <w:trHeight w:val="1679"/>
        </w:trPr>
        <w:tc>
          <w:tcPr>
            <w:tcW w:w="9628" w:type="dxa"/>
          </w:tcPr>
          <w:p w14:paraId="5A1FBDC8" w14:textId="77777777" w:rsidR="009A7100" w:rsidRPr="00BD2FDA" w:rsidRDefault="009A7100">
            <w:pPr>
              <w:rPr>
                <w:sz w:val="22"/>
              </w:rPr>
            </w:pPr>
          </w:p>
        </w:tc>
      </w:tr>
    </w:tbl>
    <w:p w14:paraId="0C0BE942" w14:textId="77777777" w:rsidR="00063FEE" w:rsidRDefault="00063FEE">
      <w:pPr>
        <w:rPr>
          <w:rFonts w:ascii="ＭＳ ゴシック" w:eastAsia="ＭＳ ゴシック" w:hAnsi="ＭＳ ゴシック"/>
          <w:sz w:val="22"/>
        </w:rPr>
      </w:pPr>
    </w:p>
    <w:p w14:paraId="400033E9" w14:textId="77777777" w:rsidR="008136FE" w:rsidRPr="00BD2FDA" w:rsidRDefault="008136FE">
      <w:pPr>
        <w:rPr>
          <w:rFonts w:ascii="ＭＳ ゴシック" w:eastAsia="ＭＳ ゴシック" w:hAnsi="ＭＳ ゴシック"/>
          <w:sz w:val="22"/>
        </w:rPr>
      </w:pPr>
    </w:p>
    <w:p w14:paraId="62D44E8E" w14:textId="77777777" w:rsidR="00C80C77" w:rsidRDefault="0052029A">
      <w:pPr>
        <w:rPr>
          <w:rFonts w:ascii="ＭＳ ゴシック" w:eastAsia="ＭＳ ゴシック" w:hAnsi="ＭＳ ゴシック"/>
        </w:rPr>
      </w:pPr>
      <w:r>
        <w:rPr>
          <w:rFonts w:ascii="ＭＳ ゴシック" w:eastAsia="ＭＳ ゴシック" w:hAnsi="ＭＳ ゴシック" w:hint="eastAsia"/>
        </w:rPr>
        <w:lastRenderedPageBreak/>
        <w:t>４．１～３月の女性のはたらく権利確立運動強化月間の取り組みについて</w:t>
      </w:r>
    </w:p>
    <w:p w14:paraId="05D6806C" w14:textId="77777777" w:rsidR="00C80C77" w:rsidRPr="00BD2FDA" w:rsidRDefault="0052029A">
      <w:pPr>
        <w:rPr>
          <w:rFonts w:ascii="ＭＳ ゴシック" w:eastAsia="ＭＳ ゴシック" w:hAnsi="ＭＳ ゴシック"/>
          <w:sz w:val="22"/>
        </w:rPr>
      </w:pPr>
      <w:r w:rsidRPr="00BD2FDA">
        <w:rPr>
          <w:rFonts w:ascii="ＭＳ ゴシック" w:eastAsia="ＭＳ ゴシック" w:hAnsi="ＭＳ ゴシック" w:hint="eastAsia"/>
          <w:sz w:val="22"/>
        </w:rPr>
        <w:t xml:space="preserve">　</w:t>
      </w:r>
      <w:r w:rsidRPr="00BD2FDA">
        <w:rPr>
          <w:rFonts w:hint="eastAsia"/>
          <w:sz w:val="22"/>
        </w:rPr>
        <w:t>県本部</w:t>
      </w:r>
      <w:r w:rsidR="00CF3EFC">
        <w:rPr>
          <w:rFonts w:hint="eastAsia"/>
          <w:sz w:val="22"/>
        </w:rPr>
        <w:t>女性部</w:t>
      </w:r>
      <w:r w:rsidRPr="00BD2FDA">
        <w:rPr>
          <w:rFonts w:hint="eastAsia"/>
          <w:sz w:val="22"/>
        </w:rPr>
        <w:t>、単組</w:t>
      </w:r>
      <w:r w:rsidR="00BD2FDA" w:rsidRPr="00BD2FDA">
        <w:rPr>
          <w:rFonts w:hint="eastAsia"/>
          <w:sz w:val="22"/>
        </w:rPr>
        <w:t>女性部</w:t>
      </w:r>
      <w:r w:rsidRPr="00BD2FDA">
        <w:rPr>
          <w:rFonts w:hint="eastAsia"/>
          <w:sz w:val="22"/>
        </w:rPr>
        <w:t>での取り組みをご記入ください。</w:t>
      </w:r>
    </w:p>
    <w:tbl>
      <w:tblPr>
        <w:tblStyle w:val="a9"/>
        <w:tblW w:w="0" w:type="auto"/>
        <w:tblLook w:val="04A0" w:firstRow="1" w:lastRow="0" w:firstColumn="1" w:lastColumn="0" w:noHBand="0" w:noVBand="1"/>
      </w:tblPr>
      <w:tblGrid>
        <w:gridCol w:w="9628"/>
      </w:tblGrid>
      <w:tr w:rsidR="009A7100" w:rsidRPr="00BD2FDA" w14:paraId="2DB86D56" w14:textId="77777777" w:rsidTr="009A7100">
        <w:tc>
          <w:tcPr>
            <w:tcW w:w="9628" w:type="dxa"/>
          </w:tcPr>
          <w:p w14:paraId="110952C1" w14:textId="77777777" w:rsidR="009A7100" w:rsidRPr="00BD2FDA" w:rsidRDefault="009A7100">
            <w:pPr>
              <w:rPr>
                <w:sz w:val="22"/>
              </w:rPr>
            </w:pPr>
            <w:r w:rsidRPr="00BD2FDA">
              <w:rPr>
                <w:rFonts w:hint="eastAsia"/>
                <w:sz w:val="22"/>
              </w:rPr>
              <w:t>①生休・年休アンケートを活用した取り組み（具体的に）</w:t>
            </w:r>
          </w:p>
        </w:tc>
      </w:tr>
      <w:tr w:rsidR="009A7100" w:rsidRPr="00BD2FDA" w14:paraId="25FD9DF8" w14:textId="77777777" w:rsidTr="009A7100">
        <w:trPr>
          <w:trHeight w:val="1067"/>
        </w:trPr>
        <w:tc>
          <w:tcPr>
            <w:tcW w:w="9628" w:type="dxa"/>
          </w:tcPr>
          <w:p w14:paraId="17475110" w14:textId="77777777" w:rsidR="009A7100" w:rsidRPr="00BD2FDA" w:rsidRDefault="009A7100">
            <w:pPr>
              <w:rPr>
                <w:sz w:val="22"/>
              </w:rPr>
            </w:pPr>
          </w:p>
        </w:tc>
      </w:tr>
      <w:tr w:rsidR="009A7100" w:rsidRPr="00BD2FDA" w14:paraId="1828546D" w14:textId="77777777" w:rsidTr="009A7100">
        <w:tc>
          <w:tcPr>
            <w:tcW w:w="9628" w:type="dxa"/>
          </w:tcPr>
          <w:p w14:paraId="0DA1EDB1" w14:textId="77777777" w:rsidR="009A7100" w:rsidRPr="00BD2FDA" w:rsidRDefault="009A7100">
            <w:pPr>
              <w:rPr>
                <w:sz w:val="22"/>
              </w:rPr>
            </w:pPr>
            <w:r w:rsidRPr="00BD2FDA">
              <w:rPr>
                <w:rFonts w:hint="eastAsia"/>
                <w:sz w:val="22"/>
              </w:rPr>
              <w:t>②「女性部特集号」などを活用した学習会の開催・周知など（具体的に）</w:t>
            </w:r>
          </w:p>
        </w:tc>
      </w:tr>
      <w:tr w:rsidR="009A7100" w:rsidRPr="00BD2FDA" w14:paraId="32208FB7" w14:textId="77777777" w:rsidTr="00BD2FDA">
        <w:trPr>
          <w:trHeight w:val="775"/>
        </w:trPr>
        <w:tc>
          <w:tcPr>
            <w:tcW w:w="9628" w:type="dxa"/>
          </w:tcPr>
          <w:p w14:paraId="5E3BAB1E" w14:textId="77777777" w:rsidR="00BD2FDA" w:rsidRPr="00BD2FDA" w:rsidRDefault="00BD2FDA">
            <w:pPr>
              <w:rPr>
                <w:sz w:val="22"/>
              </w:rPr>
            </w:pPr>
          </w:p>
        </w:tc>
      </w:tr>
      <w:tr w:rsidR="009A7100" w:rsidRPr="00BD2FDA" w14:paraId="08C07649" w14:textId="77777777" w:rsidTr="009A7100">
        <w:tc>
          <w:tcPr>
            <w:tcW w:w="9628" w:type="dxa"/>
          </w:tcPr>
          <w:p w14:paraId="263635F3" w14:textId="77777777" w:rsidR="009A7100" w:rsidRPr="00BD2FDA" w:rsidRDefault="009A7100">
            <w:pPr>
              <w:rPr>
                <w:sz w:val="22"/>
              </w:rPr>
            </w:pPr>
            <w:r w:rsidRPr="00BD2FDA">
              <w:rPr>
                <w:rFonts w:hint="eastAsia"/>
                <w:sz w:val="22"/>
              </w:rPr>
              <w:t>③女性集会の開催（開催《予定を含む》の場合、日程・内容等）（具体的に）</w:t>
            </w:r>
          </w:p>
        </w:tc>
      </w:tr>
      <w:tr w:rsidR="009A7100" w:rsidRPr="00BD2FDA" w14:paraId="74305113" w14:textId="77777777" w:rsidTr="009A7100">
        <w:trPr>
          <w:trHeight w:val="1475"/>
        </w:trPr>
        <w:tc>
          <w:tcPr>
            <w:tcW w:w="9628" w:type="dxa"/>
          </w:tcPr>
          <w:p w14:paraId="5A867B2D" w14:textId="77777777" w:rsidR="009A7100" w:rsidRPr="00BD2FDA" w:rsidRDefault="009A7100">
            <w:pPr>
              <w:rPr>
                <w:sz w:val="22"/>
              </w:rPr>
            </w:pPr>
          </w:p>
        </w:tc>
      </w:tr>
      <w:tr w:rsidR="009A7100" w:rsidRPr="00BD2FDA" w14:paraId="1D697B48" w14:textId="77777777" w:rsidTr="009A7100">
        <w:tc>
          <w:tcPr>
            <w:tcW w:w="9628" w:type="dxa"/>
          </w:tcPr>
          <w:p w14:paraId="7CA33D09" w14:textId="77777777" w:rsidR="009A7100" w:rsidRPr="00BD2FDA" w:rsidRDefault="00BD2FDA">
            <w:pPr>
              <w:rPr>
                <w:sz w:val="22"/>
              </w:rPr>
            </w:pPr>
            <w:r w:rsidRPr="00BD2FDA">
              <w:rPr>
                <w:rFonts w:hint="eastAsia"/>
                <w:sz w:val="22"/>
              </w:rPr>
              <w:t>④独自要求をはじめ、特徴的な取り組み</w:t>
            </w:r>
          </w:p>
        </w:tc>
      </w:tr>
      <w:tr w:rsidR="009A7100" w:rsidRPr="00BD2FDA" w14:paraId="2DE17D3F" w14:textId="77777777" w:rsidTr="00063FEE">
        <w:trPr>
          <w:trHeight w:val="1260"/>
        </w:trPr>
        <w:tc>
          <w:tcPr>
            <w:tcW w:w="9628" w:type="dxa"/>
          </w:tcPr>
          <w:p w14:paraId="72AB3A1E" w14:textId="77777777" w:rsidR="00063FEE" w:rsidRPr="00BD2FDA" w:rsidRDefault="00063FEE">
            <w:pPr>
              <w:rPr>
                <w:sz w:val="22"/>
              </w:rPr>
            </w:pPr>
          </w:p>
        </w:tc>
      </w:tr>
    </w:tbl>
    <w:p w14:paraId="3E8EA68A" w14:textId="77777777" w:rsidR="00C80C77" w:rsidRPr="00BD2FDA" w:rsidRDefault="00C80C77">
      <w:pPr>
        <w:rPr>
          <w:sz w:val="22"/>
        </w:rPr>
      </w:pPr>
    </w:p>
    <w:p w14:paraId="0197CF02" w14:textId="77777777" w:rsidR="00C80C77" w:rsidRDefault="0052029A">
      <w:pPr>
        <w:rPr>
          <w:rFonts w:ascii="ＭＳ ゴシック" w:eastAsia="ＭＳ ゴシック" w:hAnsi="ＭＳ ゴシック"/>
        </w:rPr>
      </w:pPr>
      <w:r>
        <w:rPr>
          <w:rFonts w:ascii="ＭＳ ゴシック" w:eastAsia="ＭＳ ゴシック" w:hAnsi="ＭＳ ゴシック" w:hint="eastAsia"/>
        </w:rPr>
        <w:t>５．その他単組などでの特徴的な取り組み、今後の予定について</w:t>
      </w:r>
    </w:p>
    <w:p w14:paraId="37ED2F28" w14:textId="77777777" w:rsidR="00C80C77" w:rsidRPr="00BD2FDA" w:rsidRDefault="0052029A">
      <w:pPr>
        <w:rPr>
          <w:sz w:val="22"/>
        </w:rPr>
      </w:pPr>
      <w:r w:rsidRPr="00BD2FDA">
        <w:rPr>
          <w:rFonts w:hint="eastAsia"/>
          <w:sz w:val="22"/>
        </w:rPr>
        <w:t>(1)新規採用職員の組合加入への働きかけについて</w:t>
      </w:r>
    </w:p>
    <w:p w14:paraId="2136EA8D" w14:textId="77777777" w:rsidR="009F2585" w:rsidRPr="00BD2FDA" w:rsidRDefault="00BD2FDA">
      <w:pPr>
        <w:rPr>
          <w:sz w:val="22"/>
        </w:rPr>
      </w:pPr>
      <w:r>
        <w:rPr>
          <w:rFonts w:hint="eastAsia"/>
          <w:sz w:val="22"/>
        </w:rPr>
        <w:t xml:space="preserve">　例）基本組織と青年部と一緒に組合説明会を実施、女性部ニュース配布</w:t>
      </w:r>
      <w:r w:rsidR="009F2585" w:rsidRPr="00BD2FDA">
        <w:rPr>
          <w:rFonts w:hint="eastAsia"/>
          <w:sz w:val="22"/>
        </w:rPr>
        <w:t>（</w:t>
      </w:r>
      <w:r w:rsidR="009F2585" w:rsidRPr="00BD2FDA">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9F2585" w:rsidRPr="00BD2FDA">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52029A" w:rsidRPr="00BD2FDA">
        <w:rPr>
          <w:rFonts w:hint="eastAsia"/>
          <w:sz w:val="22"/>
        </w:rPr>
        <w:t>町職、</w:t>
      </w:r>
      <w:r w:rsidR="0052029A" w:rsidRPr="00BD2FDA">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52029A" w:rsidRPr="00BD2FDA">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52029A" w:rsidRPr="00BD2FDA">
        <w:rPr>
          <w:rFonts w:hint="eastAsia"/>
          <w:sz w:val="22"/>
        </w:rPr>
        <w:t>市職他）</w:t>
      </w:r>
    </w:p>
    <w:tbl>
      <w:tblPr>
        <w:tblStyle w:val="a9"/>
        <w:tblW w:w="0" w:type="auto"/>
        <w:tblLook w:val="04A0" w:firstRow="1" w:lastRow="0" w:firstColumn="1" w:lastColumn="0" w:noHBand="0" w:noVBand="1"/>
      </w:tblPr>
      <w:tblGrid>
        <w:gridCol w:w="9628"/>
      </w:tblGrid>
      <w:tr w:rsidR="00BD2FDA" w:rsidRPr="00BD2FDA" w14:paraId="314ABCE1" w14:textId="77777777" w:rsidTr="00063FEE">
        <w:trPr>
          <w:trHeight w:val="1311"/>
        </w:trPr>
        <w:tc>
          <w:tcPr>
            <w:tcW w:w="9628" w:type="dxa"/>
          </w:tcPr>
          <w:p w14:paraId="52D0DA12" w14:textId="77777777" w:rsidR="00063FEE" w:rsidRPr="00BD2FDA" w:rsidRDefault="00063FEE">
            <w:pPr>
              <w:rPr>
                <w:sz w:val="22"/>
              </w:rPr>
            </w:pPr>
          </w:p>
        </w:tc>
      </w:tr>
    </w:tbl>
    <w:p w14:paraId="1B3CE380" w14:textId="77777777" w:rsidR="00BD2FDA" w:rsidRPr="00BD2FDA" w:rsidRDefault="00BD2FDA">
      <w:pPr>
        <w:rPr>
          <w:sz w:val="22"/>
        </w:rPr>
      </w:pPr>
    </w:p>
    <w:p w14:paraId="09F05E39" w14:textId="77777777" w:rsidR="00C80C77" w:rsidRPr="00BD2FDA" w:rsidRDefault="0052029A">
      <w:pPr>
        <w:rPr>
          <w:sz w:val="22"/>
        </w:rPr>
      </w:pPr>
      <w:r w:rsidRPr="00BD2FDA">
        <w:rPr>
          <w:rFonts w:hint="eastAsia"/>
          <w:sz w:val="22"/>
        </w:rPr>
        <w:t>(2)独自要求・交渉、権利や賃金学習、非正規職員</w:t>
      </w:r>
      <w:r w:rsidR="00BD2FDA" w:rsidRPr="00BD2FDA">
        <w:rPr>
          <w:rFonts w:hint="eastAsia"/>
          <w:sz w:val="22"/>
        </w:rPr>
        <w:t>（会計年度任用職員）</w:t>
      </w:r>
      <w:r w:rsidR="00CF3EFC">
        <w:rPr>
          <w:rFonts w:hint="eastAsia"/>
          <w:sz w:val="22"/>
        </w:rPr>
        <w:t>との交流、女性部の組織強化に向けた取り組みなど</w:t>
      </w:r>
      <w:r w:rsidRPr="00BD2FDA">
        <w:rPr>
          <w:rFonts w:hint="eastAsia"/>
          <w:sz w:val="22"/>
        </w:rPr>
        <w:t>単組の特徴的な取り組みや現場の状況等</w:t>
      </w:r>
    </w:p>
    <w:tbl>
      <w:tblPr>
        <w:tblStyle w:val="a9"/>
        <w:tblW w:w="0" w:type="auto"/>
        <w:tblLook w:val="04A0" w:firstRow="1" w:lastRow="0" w:firstColumn="1" w:lastColumn="0" w:noHBand="0" w:noVBand="1"/>
      </w:tblPr>
      <w:tblGrid>
        <w:gridCol w:w="9628"/>
      </w:tblGrid>
      <w:tr w:rsidR="00BD2FDA" w:rsidRPr="00BD2FDA" w14:paraId="0101EF83" w14:textId="77777777" w:rsidTr="00BD2FDA">
        <w:trPr>
          <w:trHeight w:val="1792"/>
        </w:trPr>
        <w:tc>
          <w:tcPr>
            <w:tcW w:w="9628" w:type="dxa"/>
          </w:tcPr>
          <w:p w14:paraId="655B7770" w14:textId="77777777" w:rsidR="00BD2FDA" w:rsidRPr="00BD2FDA" w:rsidRDefault="00BD2FDA">
            <w:pPr>
              <w:rPr>
                <w:sz w:val="22"/>
              </w:rPr>
            </w:pPr>
          </w:p>
        </w:tc>
      </w:tr>
    </w:tbl>
    <w:p w14:paraId="424E36AD" w14:textId="77777777" w:rsidR="00C80C77" w:rsidRPr="00BD2FDA" w:rsidRDefault="00C80C77">
      <w:pPr>
        <w:rPr>
          <w:sz w:val="22"/>
        </w:rPr>
      </w:pPr>
    </w:p>
    <w:p w14:paraId="4D946CA1" w14:textId="77777777" w:rsidR="00C80C77" w:rsidRPr="00BD2FDA" w:rsidRDefault="00BD2FDA">
      <w:pPr>
        <w:rPr>
          <w:sz w:val="22"/>
        </w:rPr>
      </w:pPr>
      <w:r w:rsidRPr="00BD2FDA">
        <w:rPr>
          <w:rFonts w:hint="eastAsia"/>
          <w:sz w:val="22"/>
        </w:rPr>
        <w:t>（3）3.8国際女性デー、八の日行動、反核・平和の火リレーや平和友好祭など</w:t>
      </w:r>
      <w:r w:rsidR="00063FEE">
        <w:rPr>
          <w:rFonts w:hint="eastAsia"/>
          <w:sz w:val="22"/>
        </w:rPr>
        <w:t>平和の取り組み</w:t>
      </w:r>
    </w:p>
    <w:tbl>
      <w:tblPr>
        <w:tblStyle w:val="a9"/>
        <w:tblW w:w="0" w:type="auto"/>
        <w:tblLook w:val="04A0" w:firstRow="1" w:lastRow="0" w:firstColumn="1" w:lastColumn="0" w:noHBand="0" w:noVBand="1"/>
      </w:tblPr>
      <w:tblGrid>
        <w:gridCol w:w="9628"/>
      </w:tblGrid>
      <w:tr w:rsidR="00063FEE" w:rsidRPr="00063FEE" w14:paraId="07DD2FB0" w14:textId="77777777" w:rsidTr="00063FEE">
        <w:trPr>
          <w:trHeight w:val="1667"/>
        </w:trPr>
        <w:tc>
          <w:tcPr>
            <w:tcW w:w="9628" w:type="dxa"/>
          </w:tcPr>
          <w:p w14:paraId="5218435D" w14:textId="77777777" w:rsidR="00063FEE" w:rsidRPr="00063FEE" w:rsidRDefault="00063FEE">
            <w:pPr>
              <w:rPr>
                <w:sz w:val="22"/>
              </w:rPr>
            </w:pPr>
          </w:p>
        </w:tc>
      </w:tr>
    </w:tbl>
    <w:p w14:paraId="4B7B31CD" w14:textId="77777777" w:rsidR="00C80C77" w:rsidRPr="00063FEE" w:rsidRDefault="0052029A" w:rsidP="00063FEE">
      <w:pPr>
        <w:jc w:val="right"/>
        <w:rPr>
          <w:rFonts w:ascii="ＭＳ ゴシック" w:eastAsia="ＭＳ ゴシック" w:hAnsi="ＭＳ ゴシック"/>
          <w:sz w:val="22"/>
        </w:rPr>
      </w:pPr>
      <w:r w:rsidRPr="00063FEE">
        <w:rPr>
          <w:rFonts w:ascii="ＭＳ ゴシック" w:eastAsia="ＭＳ ゴシック" w:hAnsi="ＭＳ ゴシック" w:hint="eastAsia"/>
          <w:sz w:val="22"/>
        </w:rPr>
        <w:t>ご協力ありがとうございました</w:t>
      </w:r>
    </w:p>
    <w:sectPr w:rsidR="00C80C77" w:rsidRPr="00063FEE" w:rsidSect="00063FEE">
      <w:pgSz w:w="11906" w:h="16838" w:code="9"/>
      <w:pgMar w:top="851" w:right="1134" w:bottom="851"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8"/>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0F"/>
    <w:rsid w:val="00007C47"/>
    <w:rsid w:val="00015F51"/>
    <w:rsid w:val="00056249"/>
    <w:rsid w:val="00063FEE"/>
    <w:rsid w:val="00083A34"/>
    <w:rsid w:val="00092E19"/>
    <w:rsid w:val="000A6B7E"/>
    <w:rsid w:val="000C1CD5"/>
    <w:rsid w:val="000F74AB"/>
    <w:rsid w:val="00130351"/>
    <w:rsid w:val="00140851"/>
    <w:rsid w:val="001A71B8"/>
    <w:rsid w:val="001D1295"/>
    <w:rsid w:val="00276E22"/>
    <w:rsid w:val="002A27CB"/>
    <w:rsid w:val="002F5565"/>
    <w:rsid w:val="00312ECF"/>
    <w:rsid w:val="003213D7"/>
    <w:rsid w:val="00332142"/>
    <w:rsid w:val="00414820"/>
    <w:rsid w:val="00417874"/>
    <w:rsid w:val="0043491B"/>
    <w:rsid w:val="00495FDC"/>
    <w:rsid w:val="004971F2"/>
    <w:rsid w:val="004D0A99"/>
    <w:rsid w:val="0052029A"/>
    <w:rsid w:val="005E7CA9"/>
    <w:rsid w:val="00655B69"/>
    <w:rsid w:val="006900E0"/>
    <w:rsid w:val="006F473A"/>
    <w:rsid w:val="007222F8"/>
    <w:rsid w:val="00732D62"/>
    <w:rsid w:val="00747505"/>
    <w:rsid w:val="00751454"/>
    <w:rsid w:val="007B1A05"/>
    <w:rsid w:val="007C7F6F"/>
    <w:rsid w:val="007D0D70"/>
    <w:rsid w:val="008136FE"/>
    <w:rsid w:val="008209A4"/>
    <w:rsid w:val="0086146A"/>
    <w:rsid w:val="008B3CA5"/>
    <w:rsid w:val="00916494"/>
    <w:rsid w:val="009937BC"/>
    <w:rsid w:val="009A7100"/>
    <w:rsid w:val="009B5FEA"/>
    <w:rsid w:val="009F024E"/>
    <w:rsid w:val="009F2585"/>
    <w:rsid w:val="00A31F71"/>
    <w:rsid w:val="00A702E2"/>
    <w:rsid w:val="00B25D8B"/>
    <w:rsid w:val="00B835FE"/>
    <w:rsid w:val="00BB70FC"/>
    <w:rsid w:val="00BC45A7"/>
    <w:rsid w:val="00BC70A8"/>
    <w:rsid w:val="00BD2FDA"/>
    <w:rsid w:val="00BE3EA6"/>
    <w:rsid w:val="00BE6968"/>
    <w:rsid w:val="00BF2D75"/>
    <w:rsid w:val="00C227E6"/>
    <w:rsid w:val="00C80C77"/>
    <w:rsid w:val="00CD5F0A"/>
    <w:rsid w:val="00CF3EFC"/>
    <w:rsid w:val="00D45567"/>
    <w:rsid w:val="00D77531"/>
    <w:rsid w:val="00DB4D51"/>
    <w:rsid w:val="00DC6525"/>
    <w:rsid w:val="00DD6DA0"/>
    <w:rsid w:val="00DF5051"/>
    <w:rsid w:val="00E85B21"/>
    <w:rsid w:val="00EE1034"/>
    <w:rsid w:val="00F578E0"/>
    <w:rsid w:val="00F6080F"/>
    <w:rsid w:val="00F90A17"/>
    <w:rsid w:val="00FC53CF"/>
    <w:rsid w:val="00FD30E7"/>
    <w:rsid w:val="00FD3747"/>
    <w:rsid w:val="47C1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76E9CE5B"/>
  <w15:docId w15:val="{9E3A96CC-CE10-40D5-98F6-8D99FE8E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table" w:styleId="a9">
    <w:name w:val="Table Grid"/>
    <w:basedOn w:val="a1"/>
    <w:uiPriority w:val="39"/>
    <w:rsid w:val="009A7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~WRL0002.tmp</Template>
  <TotalTime>0</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自治労本部用</dc:creator>
  <cp:lastModifiedBy>孝浩 坂内</cp:lastModifiedBy>
  <cp:revision>3</cp:revision>
  <cp:lastPrinted>2020-06-29T08:08:00Z</cp:lastPrinted>
  <dcterms:created xsi:type="dcterms:W3CDTF">2024-06-11T05:33:00Z</dcterms:created>
  <dcterms:modified xsi:type="dcterms:W3CDTF">2024-06-11T05:33:00Z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