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33E45" w14:textId="77777777" w:rsidR="00C20615" w:rsidRDefault="00C20615" w:rsidP="00B7586E">
      <w:pPr>
        <w:jc w:val="center"/>
        <w:rPr>
          <w:sz w:val="24"/>
          <w:szCs w:val="24"/>
        </w:rPr>
      </w:pPr>
    </w:p>
    <w:p w14:paraId="0048A880" w14:textId="3679E141" w:rsidR="00C80639" w:rsidRDefault="00B7586E" w:rsidP="00B7586E">
      <w:pPr>
        <w:jc w:val="center"/>
        <w:rPr>
          <w:sz w:val="24"/>
          <w:szCs w:val="24"/>
        </w:rPr>
      </w:pPr>
      <w:r>
        <w:rPr>
          <w:rFonts w:hint="eastAsia"/>
          <w:sz w:val="24"/>
          <w:szCs w:val="24"/>
        </w:rPr>
        <w:t>ノーモア・ミナマタ第２次訴訟</w:t>
      </w:r>
    </w:p>
    <w:p w14:paraId="7E74E9D3" w14:textId="1DE46B64" w:rsidR="00B7586E" w:rsidRDefault="00A1652B" w:rsidP="00B7586E">
      <w:pPr>
        <w:jc w:val="center"/>
        <w:rPr>
          <w:sz w:val="24"/>
          <w:szCs w:val="24"/>
        </w:rPr>
      </w:pPr>
      <w:bookmarkStart w:id="0" w:name="_Hlk175839207"/>
      <w:r>
        <w:rPr>
          <w:rFonts w:hint="eastAsia"/>
          <w:sz w:val="24"/>
          <w:szCs w:val="24"/>
        </w:rPr>
        <w:t>すべての水俣病被害者を</w:t>
      </w:r>
      <w:r w:rsidR="008A5DC8">
        <w:rPr>
          <w:rFonts w:hint="eastAsia"/>
          <w:sz w:val="24"/>
          <w:szCs w:val="24"/>
        </w:rPr>
        <w:t>一刻も早く</w:t>
      </w:r>
      <w:r>
        <w:rPr>
          <w:rFonts w:hint="eastAsia"/>
          <w:sz w:val="24"/>
          <w:szCs w:val="24"/>
        </w:rPr>
        <w:t>救済することを求める</w:t>
      </w:r>
      <w:r w:rsidR="00B7586E">
        <w:rPr>
          <w:rFonts w:hint="eastAsia"/>
          <w:sz w:val="24"/>
          <w:szCs w:val="24"/>
        </w:rPr>
        <w:t>署名のお願い</w:t>
      </w:r>
    </w:p>
    <w:bookmarkEnd w:id="0"/>
    <w:p w14:paraId="663B2DC0" w14:textId="77777777" w:rsidR="00B7586E" w:rsidRDefault="00B7586E" w:rsidP="00DF35CC">
      <w:pPr>
        <w:jc w:val="center"/>
        <w:rPr>
          <w:sz w:val="24"/>
          <w:szCs w:val="24"/>
        </w:rPr>
      </w:pPr>
      <w:r>
        <w:rPr>
          <w:rFonts w:hint="eastAsia"/>
          <w:sz w:val="24"/>
          <w:szCs w:val="24"/>
        </w:rPr>
        <w:t>～水俣病問題の最終解決のために～</w:t>
      </w:r>
    </w:p>
    <w:p w14:paraId="07570EC6" w14:textId="77777777" w:rsidR="00B03C44" w:rsidRDefault="00B03C44" w:rsidP="00DF35CC">
      <w:pPr>
        <w:jc w:val="center"/>
        <w:rPr>
          <w:sz w:val="24"/>
          <w:szCs w:val="24"/>
        </w:rPr>
      </w:pPr>
    </w:p>
    <w:p w14:paraId="31DE643F" w14:textId="77777777" w:rsidR="00DF35CC" w:rsidRDefault="00B03C44" w:rsidP="00B03C44">
      <w:pPr>
        <w:jc w:val="right"/>
        <w:rPr>
          <w:sz w:val="24"/>
          <w:szCs w:val="24"/>
        </w:rPr>
      </w:pPr>
      <w:r>
        <w:rPr>
          <w:rFonts w:hint="eastAsia"/>
          <w:sz w:val="24"/>
          <w:szCs w:val="24"/>
        </w:rPr>
        <w:t>ノーモア・ミナマタ被害者・弁護団全国連絡会議</w:t>
      </w:r>
    </w:p>
    <w:p w14:paraId="3BB8A612" w14:textId="77777777" w:rsidR="00B03C44" w:rsidRDefault="00B7586E">
      <w:pPr>
        <w:rPr>
          <w:sz w:val="24"/>
          <w:szCs w:val="24"/>
        </w:rPr>
      </w:pPr>
      <w:r>
        <w:rPr>
          <w:rFonts w:hint="eastAsia"/>
          <w:sz w:val="24"/>
          <w:szCs w:val="24"/>
        </w:rPr>
        <w:t xml:space="preserve">　</w:t>
      </w:r>
    </w:p>
    <w:p w14:paraId="4CB30833" w14:textId="51DBFBB0" w:rsidR="00B7586E" w:rsidRPr="00BC251E" w:rsidRDefault="004A16CE" w:rsidP="00B03C44">
      <w:pPr>
        <w:ind w:firstLineChars="100" w:firstLine="240"/>
        <w:rPr>
          <w:sz w:val="24"/>
          <w:szCs w:val="24"/>
        </w:rPr>
      </w:pPr>
      <w:bookmarkStart w:id="1" w:name="_Hlk175839345"/>
      <w:r w:rsidRPr="00BC251E">
        <w:rPr>
          <w:rFonts w:hint="eastAsia"/>
          <w:sz w:val="24"/>
          <w:szCs w:val="24"/>
        </w:rPr>
        <w:t>１９５６</w:t>
      </w:r>
      <w:r w:rsidR="00B7586E" w:rsidRPr="00BC251E">
        <w:rPr>
          <w:rFonts w:hint="eastAsia"/>
          <w:sz w:val="24"/>
          <w:szCs w:val="24"/>
        </w:rPr>
        <w:t>年５月１日</w:t>
      </w:r>
      <w:r w:rsidR="008A5DC8">
        <w:rPr>
          <w:rFonts w:hint="eastAsia"/>
          <w:sz w:val="24"/>
          <w:szCs w:val="24"/>
        </w:rPr>
        <w:t>、</w:t>
      </w:r>
      <w:r w:rsidR="00B7586E" w:rsidRPr="00BC251E">
        <w:rPr>
          <w:rFonts w:hint="eastAsia"/>
          <w:sz w:val="24"/>
          <w:szCs w:val="24"/>
        </w:rPr>
        <w:t>水俣病の発生が公式に確認され</w:t>
      </w:r>
      <w:r w:rsidR="00A27C78">
        <w:rPr>
          <w:rFonts w:hint="eastAsia"/>
          <w:sz w:val="24"/>
          <w:szCs w:val="24"/>
        </w:rPr>
        <w:t>、</w:t>
      </w:r>
      <w:r w:rsidR="00922702" w:rsidRPr="00BC251E">
        <w:rPr>
          <w:rFonts w:hint="eastAsia"/>
          <w:sz w:val="24"/>
          <w:szCs w:val="24"/>
        </w:rPr>
        <w:t>１９６５年６月１２日</w:t>
      </w:r>
      <w:r w:rsidR="008A5DC8">
        <w:rPr>
          <w:rFonts w:hint="eastAsia"/>
          <w:sz w:val="24"/>
          <w:szCs w:val="24"/>
        </w:rPr>
        <w:t>、</w:t>
      </w:r>
      <w:r w:rsidR="00BC251E" w:rsidRPr="00BC251E">
        <w:rPr>
          <w:rFonts w:hint="eastAsia"/>
          <w:sz w:val="24"/>
          <w:szCs w:val="24"/>
        </w:rPr>
        <w:t>第二の水俣病である</w:t>
      </w:r>
      <w:r w:rsidR="00922702" w:rsidRPr="00BC251E">
        <w:rPr>
          <w:rFonts w:hint="eastAsia"/>
          <w:sz w:val="24"/>
          <w:szCs w:val="24"/>
        </w:rPr>
        <w:t>新潟水俣病が公表されました。</w:t>
      </w:r>
    </w:p>
    <w:p w14:paraId="0B4E591C" w14:textId="5490F891" w:rsidR="00B7586E" w:rsidRPr="00BC251E" w:rsidRDefault="00B7586E">
      <w:pPr>
        <w:rPr>
          <w:sz w:val="24"/>
          <w:szCs w:val="24"/>
        </w:rPr>
      </w:pPr>
      <w:r w:rsidRPr="00BC251E">
        <w:rPr>
          <w:rFonts w:hint="eastAsia"/>
          <w:sz w:val="24"/>
          <w:szCs w:val="24"/>
        </w:rPr>
        <w:t xml:space="preserve">　２００４年</w:t>
      </w:r>
      <w:r w:rsidR="00A27C78">
        <w:rPr>
          <w:rFonts w:hint="eastAsia"/>
          <w:sz w:val="24"/>
          <w:szCs w:val="24"/>
        </w:rPr>
        <w:t>には</w:t>
      </w:r>
      <w:r w:rsidR="008A5DC8">
        <w:rPr>
          <w:rFonts w:hint="eastAsia"/>
          <w:sz w:val="24"/>
          <w:szCs w:val="24"/>
        </w:rPr>
        <w:t>、</w:t>
      </w:r>
      <w:r w:rsidR="00842681">
        <w:rPr>
          <w:rFonts w:hint="eastAsia"/>
          <w:sz w:val="24"/>
          <w:szCs w:val="24"/>
        </w:rPr>
        <w:t>加害企業チッソの責任に加えて、</w:t>
      </w:r>
      <w:r w:rsidRPr="00BC251E">
        <w:rPr>
          <w:rFonts w:hint="eastAsia"/>
          <w:sz w:val="24"/>
          <w:szCs w:val="24"/>
        </w:rPr>
        <w:t>水俣病関西訴訟最高裁判決</w:t>
      </w:r>
      <w:r w:rsidR="00842681">
        <w:rPr>
          <w:rFonts w:hint="eastAsia"/>
          <w:sz w:val="24"/>
          <w:szCs w:val="24"/>
        </w:rPr>
        <w:t>で</w:t>
      </w:r>
      <w:r w:rsidR="008A5DC8">
        <w:rPr>
          <w:rFonts w:hint="eastAsia"/>
          <w:sz w:val="24"/>
          <w:szCs w:val="24"/>
        </w:rPr>
        <w:t>、</w:t>
      </w:r>
      <w:r w:rsidRPr="00BC251E">
        <w:rPr>
          <w:rFonts w:hint="eastAsia"/>
          <w:sz w:val="24"/>
          <w:szCs w:val="24"/>
        </w:rPr>
        <w:t>国</w:t>
      </w:r>
      <w:r w:rsidR="008A5DC8">
        <w:rPr>
          <w:rFonts w:hint="eastAsia"/>
          <w:sz w:val="24"/>
          <w:szCs w:val="24"/>
        </w:rPr>
        <w:t>、</w:t>
      </w:r>
      <w:r w:rsidRPr="00BC251E">
        <w:rPr>
          <w:rFonts w:hint="eastAsia"/>
          <w:sz w:val="24"/>
          <w:szCs w:val="24"/>
        </w:rPr>
        <w:t>熊本県</w:t>
      </w:r>
      <w:r w:rsidR="00842681">
        <w:rPr>
          <w:rFonts w:hint="eastAsia"/>
          <w:sz w:val="24"/>
          <w:szCs w:val="24"/>
        </w:rPr>
        <w:t>の</w:t>
      </w:r>
      <w:r w:rsidRPr="00BC251E">
        <w:rPr>
          <w:rFonts w:hint="eastAsia"/>
          <w:sz w:val="24"/>
          <w:szCs w:val="24"/>
        </w:rPr>
        <w:t>水俣病発生・拡大について</w:t>
      </w:r>
      <w:r w:rsidR="00842681">
        <w:rPr>
          <w:rFonts w:hint="eastAsia"/>
          <w:sz w:val="24"/>
          <w:szCs w:val="24"/>
        </w:rPr>
        <w:t>の</w:t>
      </w:r>
      <w:r w:rsidRPr="00BC251E">
        <w:rPr>
          <w:rFonts w:hint="eastAsia"/>
          <w:sz w:val="24"/>
          <w:szCs w:val="24"/>
        </w:rPr>
        <w:t>法的な責任が確定しました。</w:t>
      </w:r>
    </w:p>
    <w:p w14:paraId="57BD2CB6" w14:textId="1244F9BA" w:rsidR="003A1433" w:rsidRDefault="00B03C44" w:rsidP="003A1433">
      <w:pPr>
        <w:ind w:firstLineChars="100" w:firstLine="240"/>
        <w:rPr>
          <w:sz w:val="24"/>
          <w:szCs w:val="24"/>
        </w:rPr>
      </w:pPr>
      <w:r w:rsidRPr="00BC251E">
        <w:rPr>
          <w:rFonts w:hint="eastAsia"/>
          <w:sz w:val="24"/>
          <w:szCs w:val="24"/>
        </w:rPr>
        <w:t>２０</w:t>
      </w:r>
      <w:r w:rsidR="008A5DC8">
        <w:rPr>
          <w:rFonts w:hint="eastAsia"/>
          <w:sz w:val="24"/>
          <w:szCs w:val="24"/>
        </w:rPr>
        <w:t>０９</w:t>
      </w:r>
      <w:r w:rsidR="003A1433" w:rsidRPr="00BC251E">
        <w:rPr>
          <w:rFonts w:hint="eastAsia"/>
          <w:sz w:val="24"/>
          <w:szCs w:val="24"/>
        </w:rPr>
        <w:t>年に成立した「水俣病被害者救済特別措置法」によって</w:t>
      </w:r>
      <w:r w:rsidR="008A5DC8">
        <w:rPr>
          <w:rFonts w:hint="eastAsia"/>
          <w:sz w:val="24"/>
          <w:szCs w:val="24"/>
        </w:rPr>
        <w:t>、</w:t>
      </w:r>
      <w:r w:rsidR="00A27C78">
        <w:rPr>
          <w:rFonts w:hint="eastAsia"/>
          <w:sz w:val="24"/>
          <w:szCs w:val="24"/>
        </w:rPr>
        <w:t>５万人余の被害者が救済され</w:t>
      </w:r>
      <w:r w:rsidR="003A1433" w:rsidRPr="00BC251E">
        <w:rPr>
          <w:rFonts w:hint="eastAsia"/>
          <w:sz w:val="24"/>
          <w:szCs w:val="24"/>
        </w:rPr>
        <w:t>汚染と被害の広がりが明らかになりました。しかし</w:t>
      </w:r>
      <w:r w:rsidR="008A5DC8">
        <w:rPr>
          <w:rFonts w:hint="eastAsia"/>
          <w:sz w:val="24"/>
          <w:szCs w:val="24"/>
        </w:rPr>
        <w:t>、</w:t>
      </w:r>
      <w:r w:rsidR="00A27C78">
        <w:rPr>
          <w:rFonts w:hint="eastAsia"/>
          <w:sz w:val="24"/>
          <w:szCs w:val="24"/>
        </w:rPr>
        <w:t>地域と年代の線引きによって１万人近くが切り捨てられ、</w:t>
      </w:r>
      <w:r w:rsidRPr="00BC251E">
        <w:rPr>
          <w:rFonts w:hint="eastAsia"/>
          <w:sz w:val="24"/>
          <w:szCs w:val="24"/>
        </w:rPr>
        <w:t>国が</w:t>
      </w:r>
      <w:r w:rsidR="004A16CE" w:rsidRPr="00BC251E">
        <w:rPr>
          <w:rFonts w:hint="eastAsia"/>
          <w:sz w:val="24"/>
          <w:szCs w:val="24"/>
        </w:rPr>
        <w:t>わずか</w:t>
      </w:r>
      <w:r w:rsidR="00C6643C" w:rsidRPr="00BC251E">
        <w:rPr>
          <w:rFonts w:hint="eastAsia"/>
          <w:sz w:val="24"/>
          <w:szCs w:val="24"/>
        </w:rPr>
        <w:t>２年</w:t>
      </w:r>
      <w:r w:rsidR="008A5DC8">
        <w:rPr>
          <w:rFonts w:hint="eastAsia"/>
          <w:sz w:val="24"/>
          <w:szCs w:val="24"/>
        </w:rPr>
        <w:t>３か月</w:t>
      </w:r>
      <w:r w:rsidR="00C6643C" w:rsidRPr="00BC251E">
        <w:rPr>
          <w:rFonts w:hint="eastAsia"/>
          <w:sz w:val="24"/>
          <w:szCs w:val="24"/>
        </w:rPr>
        <w:t>で特措法の救済の受け付け窓口を締め切ってしまったため</w:t>
      </w:r>
      <w:r w:rsidR="008A5DC8">
        <w:rPr>
          <w:rFonts w:hint="eastAsia"/>
          <w:sz w:val="24"/>
          <w:szCs w:val="24"/>
        </w:rPr>
        <w:t>、</w:t>
      </w:r>
      <w:r w:rsidR="00156E99" w:rsidRPr="00BC251E">
        <w:rPr>
          <w:rFonts w:hint="eastAsia"/>
          <w:sz w:val="24"/>
          <w:szCs w:val="24"/>
        </w:rPr>
        <w:t>多くの被害者が今なお放置されています</w:t>
      </w:r>
      <w:r w:rsidR="003A1433" w:rsidRPr="00BC251E">
        <w:rPr>
          <w:rFonts w:hint="eastAsia"/>
          <w:sz w:val="24"/>
          <w:szCs w:val="24"/>
        </w:rPr>
        <w:t>。</w:t>
      </w:r>
    </w:p>
    <w:p w14:paraId="4B4D7F96" w14:textId="5F266FB5" w:rsidR="002677EC" w:rsidRPr="00BC251E" w:rsidRDefault="00A1652B" w:rsidP="00A03DC2">
      <w:pPr>
        <w:ind w:firstLineChars="100" w:firstLine="240"/>
        <w:rPr>
          <w:sz w:val="24"/>
          <w:szCs w:val="24"/>
        </w:rPr>
      </w:pPr>
      <w:r>
        <w:rPr>
          <w:rFonts w:hint="eastAsia"/>
          <w:sz w:val="24"/>
          <w:szCs w:val="24"/>
        </w:rPr>
        <w:t>そこで</w:t>
      </w:r>
      <w:r w:rsidR="008A5DC8">
        <w:rPr>
          <w:rFonts w:hint="eastAsia"/>
          <w:sz w:val="24"/>
          <w:szCs w:val="24"/>
        </w:rPr>
        <w:t>、</w:t>
      </w:r>
      <w:r>
        <w:rPr>
          <w:rFonts w:hint="eastAsia"/>
          <w:sz w:val="24"/>
          <w:szCs w:val="24"/>
        </w:rPr>
        <w:t>放置されてきた</w:t>
      </w:r>
      <w:r w:rsidR="00B7586E" w:rsidRPr="00BC251E">
        <w:rPr>
          <w:rFonts w:hint="eastAsia"/>
          <w:sz w:val="24"/>
          <w:szCs w:val="24"/>
        </w:rPr>
        <w:t>水俣病被害者が</w:t>
      </w:r>
      <w:r w:rsidR="00A03DC2" w:rsidRPr="00BC251E">
        <w:rPr>
          <w:rFonts w:hint="eastAsia"/>
          <w:sz w:val="24"/>
          <w:szCs w:val="24"/>
        </w:rPr>
        <w:t>加害企業チッソ</w:t>
      </w:r>
      <w:r w:rsidR="008A5DC8">
        <w:rPr>
          <w:rFonts w:hint="eastAsia"/>
          <w:sz w:val="24"/>
          <w:szCs w:val="24"/>
        </w:rPr>
        <w:t>、</w:t>
      </w:r>
      <w:r w:rsidR="00A03DC2" w:rsidRPr="00BC251E">
        <w:rPr>
          <w:rFonts w:hint="eastAsia"/>
          <w:sz w:val="24"/>
          <w:szCs w:val="24"/>
        </w:rPr>
        <w:t>国</w:t>
      </w:r>
      <w:r w:rsidR="008A5DC8">
        <w:rPr>
          <w:rFonts w:hint="eastAsia"/>
          <w:sz w:val="24"/>
          <w:szCs w:val="24"/>
        </w:rPr>
        <w:t>、</w:t>
      </w:r>
      <w:r w:rsidR="00A03DC2" w:rsidRPr="00BC251E">
        <w:rPr>
          <w:rFonts w:hint="eastAsia"/>
          <w:sz w:val="24"/>
          <w:szCs w:val="24"/>
        </w:rPr>
        <w:t>熊本県に対して補償を求め</w:t>
      </w:r>
      <w:r w:rsidR="00B7586E" w:rsidRPr="00BC251E">
        <w:rPr>
          <w:rFonts w:hint="eastAsia"/>
          <w:sz w:val="24"/>
          <w:szCs w:val="24"/>
        </w:rPr>
        <w:t>熊本</w:t>
      </w:r>
      <w:r w:rsidR="008A5DC8">
        <w:rPr>
          <w:rFonts w:hint="eastAsia"/>
          <w:sz w:val="24"/>
          <w:szCs w:val="24"/>
        </w:rPr>
        <w:t>、</w:t>
      </w:r>
      <w:r w:rsidR="00B7586E" w:rsidRPr="00BC251E">
        <w:rPr>
          <w:rFonts w:hint="eastAsia"/>
          <w:sz w:val="24"/>
          <w:szCs w:val="24"/>
        </w:rPr>
        <w:t>東京</w:t>
      </w:r>
      <w:r w:rsidR="008A5DC8">
        <w:rPr>
          <w:rFonts w:hint="eastAsia"/>
          <w:sz w:val="24"/>
          <w:szCs w:val="24"/>
        </w:rPr>
        <w:t>、</w:t>
      </w:r>
      <w:r w:rsidR="00B7586E" w:rsidRPr="00BC251E">
        <w:rPr>
          <w:rFonts w:hint="eastAsia"/>
          <w:sz w:val="24"/>
          <w:szCs w:val="24"/>
        </w:rPr>
        <w:t>大阪</w:t>
      </w:r>
      <w:r w:rsidR="00A27C78">
        <w:rPr>
          <w:rFonts w:hint="eastAsia"/>
          <w:sz w:val="24"/>
          <w:szCs w:val="24"/>
        </w:rPr>
        <w:t>の各</w:t>
      </w:r>
      <w:r w:rsidR="00B7586E" w:rsidRPr="00BC251E">
        <w:rPr>
          <w:rFonts w:hint="eastAsia"/>
          <w:sz w:val="24"/>
          <w:szCs w:val="24"/>
        </w:rPr>
        <w:t>地方裁判所</w:t>
      </w:r>
      <w:r w:rsidR="00B03C44" w:rsidRPr="00BC251E">
        <w:rPr>
          <w:rFonts w:hint="eastAsia"/>
          <w:sz w:val="24"/>
          <w:szCs w:val="24"/>
        </w:rPr>
        <w:t>に</w:t>
      </w:r>
      <w:r w:rsidR="004236B9">
        <w:rPr>
          <w:rFonts w:hint="eastAsia"/>
          <w:sz w:val="24"/>
          <w:szCs w:val="24"/>
        </w:rPr>
        <w:t>ノーモア・ミナマタ第２次</w:t>
      </w:r>
      <w:r w:rsidR="00B03C44" w:rsidRPr="00BC251E">
        <w:rPr>
          <w:rFonts w:hint="eastAsia"/>
          <w:sz w:val="24"/>
          <w:szCs w:val="24"/>
        </w:rPr>
        <w:t>訴訟を提起し</w:t>
      </w:r>
      <w:r>
        <w:rPr>
          <w:rFonts w:hint="eastAsia"/>
          <w:sz w:val="24"/>
          <w:szCs w:val="24"/>
        </w:rPr>
        <w:t>ました。</w:t>
      </w:r>
      <w:r w:rsidR="002677EC" w:rsidRPr="00BC251E">
        <w:rPr>
          <w:rFonts w:hint="eastAsia"/>
          <w:sz w:val="24"/>
          <w:szCs w:val="24"/>
        </w:rPr>
        <w:t>新潟水俣病についても加害企業昭和電工</w:t>
      </w:r>
      <w:r w:rsidR="00231504">
        <w:rPr>
          <w:rFonts w:hint="eastAsia"/>
          <w:sz w:val="24"/>
          <w:szCs w:val="24"/>
        </w:rPr>
        <w:t>（現レゾナック・ホールディングス）</w:t>
      </w:r>
      <w:r w:rsidR="00C85FF3" w:rsidRPr="00BC251E">
        <w:rPr>
          <w:rFonts w:hint="eastAsia"/>
          <w:sz w:val="24"/>
          <w:szCs w:val="24"/>
        </w:rPr>
        <w:t>と</w:t>
      </w:r>
      <w:r w:rsidR="002677EC" w:rsidRPr="00BC251E">
        <w:rPr>
          <w:rFonts w:hint="eastAsia"/>
          <w:sz w:val="24"/>
          <w:szCs w:val="24"/>
        </w:rPr>
        <w:t>国に対して新潟</w:t>
      </w:r>
      <w:r w:rsidR="00A27C78">
        <w:rPr>
          <w:rFonts w:hint="eastAsia"/>
          <w:sz w:val="24"/>
          <w:szCs w:val="24"/>
        </w:rPr>
        <w:t>の</w:t>
      </w:r>
      <w:r w:rsidR="002677EC" w:rsidRPr="00BC251E">
        <w:rPr>
          <w:rFonts w:hint="eastAsia"/>
          <w:sz w:val="24"/>
          <w:szCs w:val="24"/>
        </w:rPr>
        <w:t>裁判所</w:t>
      </w:r>
      <w:r w:rsidR="004236B9">
        <w:rPr>
          <w:rFonts w:hint="eastAsia"/>
          <w:sz w:val="24"/>
          <w:szCs w:val="24"/>
        </w:rPr>
        <w:t>に提起</w:t>
      </w:r>
      <w:r>
        <w:rPr>
          <w:rFonts w:hint="eastAsia"/>
          <w:sz w:val="24"/>
          <w:szCs w:val="24"/>
        </w:rPr>
        <w:t>しました。</w:t>
      </w:r>
    </w:p>
    <w:p w14:paraId="655C901C" w14:textId="3A630976" w:rsidR="00A1652B" w:rsidRDefault="00A1652B" w:rsidP="00A1652B">
      <w:pPr>
        <w:ind w:firstLineChars="100" w:firstLine="240"/>
        <w:rPr>
          <w:sz w:val="24"/>
          <w:szCs w:val="24"/>
        </w:rPr>
      </w:pPr>
      <w:r>
        <w:rPr>
          <w:rFonts w:hint="eastAsia"/>
          <w:sz w:val="24"/>
          <w:szCs w:val="24"/>
        </w:rPr>
        <w:t>２０２３年９月２７日</w:t>
      </w:r>
      <w:r w:rsidR="00B04767">
        <w:rPr>
          <w:rFonts w:hint="eastAsia"/>
          <w:sz w:val="24"/>
          <w:szCs w:val="24"/>
        </w:rPr>
        <w:t>の</w:t>
      </w:r>
      <w:r w:rsidRPr="00A1652B">
        <w:rPr>
          <w:rFonts w:hint="eastAsia"/>
          <w:sz w:val="24"/>
          <w:szCs w:val="24"/>
        </w:rPr>
        <w:t>大阪地裁</w:t>
      </w:r>
      <w:r w:rsidR="00A27C78">
        <w:rPr>
          <w:rFonts w:hint="eastAsia"/>
          <w:sz w:val="24"/>
          <w:szCs w:val="24"/>
        </w:rPr>
        <w:t>の全員勝訴判決</w:t>
      </w:r>
      <w:r w:rsidR="004236B9">
        <w:rPr>
          <w:rFonts w:hint="eastAsia"/>
          <w:sz w:val="24"/>
          <w:szCs w:val="24"/>
        </w:rPr>
        <w:t>に続き、</w:t>
      </w:r>
      <w:r w:rsidR="00B04767">
        <w:rPr>
          <w:rFonts w:hint="eastAsia"/>
          <w:sz w:val="24"/>
          <w:szCs w:val="24"/>
        </w:rPr>
        <w:t>２０２４</w:t>
      </w:r>
      <w:r w:rsidR="00A27C78">
        <w:rPr>
          <w:rFonts w:hint="eastAsia"/>
          <w:sz w:val="24"/>
          <w:szCs w:val="24"/>
        </w:rPr>
        <w:t>年３月</w:t>
      </w:r>
      <w:r w:rsidR="00B04767">
        <w:rPr>
          <w:rFonts w:hint="eastAsia"/>
          <w:sz w:val="24"/>
          <w:szCs w:val="24"/>
        </w:rPr>
        <w:t>には熊本地裁が</w:t>
      </w:r>
      <w:r w:rsidRPr="00A1652B">
        <w:rPr>
          <w:rFonts w:hint="eastAsia"/>
          <w:sz w:val="24"/>
          <w:szCs w:val="24"/>
        </w:rPr>
        <w:t>、</w:t>
      </w:r>
      <w:r w:rsidR="00A27C78">
        <w:rPr>
          <w:rFonts w:hint="eastAsia"/>
          <w:sz w:val="24"/>
          <w:szCs w:val="24"/>
        </w:rPr>
        <w:t>４月</w:t>
      </w:r>
      <w:r w:rsidR="004236B9">
        <w:rPr>
          <w:rFonts w:hint="eastAsia"/>
          <w:sz w:val="24"/>
          <w:szCs w:val="24"/>
        </w:rPr>
        <w:t>には</w:t>
      </w:r>
      <w:r w:rsidR="00A27C78">
        <w:rPr>
          <w:rFonts w:hint="eastAsia"/>
          <w:sz w:val="24"/>
          <w:szCs w:val="24"/>
        </w:rPr>
        <w:t>新潟</w:t>
      </w:r>
      <w:r w:rsidR="00B04767">
        <w:rPr>
          <w:rFonts w:hint="eastAsia"/>
          <w:sz w:val="24"/>
          <w:szCs w:val="24"/>
        </w:rPr>
        <w:t>地裁</w:t>
      </w:r>
      <w:r w:rsidR="00A27C78">
        <w:rPr>
          <w:rFonts w:hint="eastAsia"/>
          <w:sz w:val="24"/>
          <w:szCs w:val="24"/>
        </w:rPr>
        <w:t>が相次いで</w:t>
      </w:r>
      <w:r w:rsidRPr="00A1652B">
        <w:rPr>
          <w:rFonts w:hint="eastAsia"/>
          <w:sz w:val="24"/>
          <w:szCs w:val="24"/>
        </w:rPr>
        <w:t>判決を下し</w:t>
      </w:r>
      <w:r w:rsidR="00B04767">
        <w:rPr>
          <w:rFonts w:hint="eastAsia"/>
          <w:sz w:val="24"/>
          <w:szCs w:val="24"/>
        </w:rPr>
        <w:t>、</w:t>
      </w:r>
      <w:r w:rsidR="00A27C78">
        <w:rPr>
          <w:rFonts w:hint="eastAsia"/>
          <w:sz w:val="24"/>
          <w:szCs w:val="24"/>
        </w:rPr>
        <w:t>この３つ</w:t>
      </w:r>
      <w:r w:rsidR="004236B9">
        <w:rPr>
          <w:rFonts w:hint="eastAsia"/>
          <w:sz w:val="24"/>
          <w:szCs w:val="24"/>
        </w:rPr>
        <w:t>の判決の対象となった</w:t>
      </w:r>
      <w:r w:rsidR="00D2520F">
        <w:rPr>
          <w:rFonts w:hint="eastAsia"/>
          <w:sz w:val="24"/>
          <w:szCs w:val="24"/>
        </w:rPr>
        <w:t>３１７名のうち１</w:t>
      </w:r>
      <w:r w:rsidR="00EE5BCD">
        <w:rPr>
          <w:rFonts w:hint="eastAsia"/>
          <w:sz w:val="24"/>
          <w:szCs w:val="24"/>
        </w:rPr>
        <w:t>７</w:t>
      </w:r>
      <w:r w:rsidR="00D2520F">
        <w:rPr>
          <w:rFonts w:hint="eastAsia"/>
          <w:sz w:val="24"/>
          <w:szCs w:val="24"/>
        </w:rPr>
        <w:t>９名の原告を水俣病と認めました。</w:t>
      </w:r>
    </w:p>
    <w:p w14:paraId="40AF6923" w14:textId="05DB3A23" w:rsidR="003163AD" w:rsidRDefault="00A1652B" w:rsidP="00A1652B">
      <w:pPr>
        <w:ind w:firstLineChars="100" w:firstLine="240"/>
        <w:rPr>
          <w:sz w:val="24"/>
          <w:szCs w:val="24"/>
        </w:rPr>
      </w:pPr>
      <w:r>
        <w:rPr>
          <w:rFonts w:hint="eastAsia"/>
          <w:sz w:val="24"/>
          <w:szCs w:val="24"/>
        </w:rPr>
        <w:t>これらの３地裁判決が共通して明らかにしたことは、これまで行政の救済制度から漏れ</w:t>
      </w:r>
      <w:r w:rsidR="0080671F">
        <w:rPr>
          <w:rFonts w:hint="eastAsia"/>
          <w:sz w:val="24"/>
          <w:szCs w:val="24"/>
        </w:rPr>
        <w:t>、</w:t>
      </w:r>
      <w:r>
        <w:rPr>
          <w:rFonts w:hint="eastAsia"/>
          <w:sz w:val="24"/>
          <w:szCs w:val="24"/>
        </w:rPr>
        <w:t>放置されてきた水俣病被害者が多数取り残されている</w:t>
      </w:r>
      <w:r w:rsidR="0080671F">
        <w:rPr>
          <w:rFonts w:hint="eastAsia"/>
          <w:sz w:val="24"/>
          <w:szCs w:val="24"/>
        </w:rPr>
        <w:t>事実</w:t>
      </w:r>
      <w:r>
        <w:rPr>
          <w:rFonts w:hint="eastAsia"/>
          <w:sz w:val="24"/>
          <w:szCs w:val="24"/>
        </w:rPr>
        <w:t>です。</w:t>
      </w:r>
    </w:p>
    <w:p w14:paraId="17EC4E04" w14:textId="0EC77971" w:rsidR="003163AD" w:rsidRPr="003163AD" w:rsidRDefault="003163AD" w:rsidP="003163AD">
      <w:pPr>
        <w:ind w:firstLineChars="100" w:firstLine="240"/>
        <w:rPr>
          <w:sz w:val="24"/>
          <w:szCs w:val="24"/>
        </w:rPr>
      </w:pPr>
      <w:r>
        <w:rPr>
          <w:rFonts w:hint="eastAsia"/>
          <w:sz w:val="24"/>
          <w:szCs w:val="24"/>
        </w:rPr>
        <w:t>他方</w:t>
      </w:r>
      <w:r w:rsidRPr="003163AD">
        <w:rPr>
          <w:rFonts w:hint="eastAsia"/>
          <w:sz w:val="24"/>
          <w:szCs w:val="24"/>
        </w:rPr>
        <w:t>、原告らの平均年齢は</w:t>
      </w:r>
      <w:r>
        <w:rPr>
          <w:rFonts w:hint="eastAsia"/>
          <w:sz w:val="24"/>
          <w:szCs w:val="24"/>
        </w:rPr>
        <w:t>７５歳</w:t>
      </w:r>
      <w:r w:rsidRPr="003163AD">
        <w:rPr>
          <w:rFonts w:hint="eastAsia"/>
          <w:sz w:val="24"/>
          <w:szCs w:val="24"/>
        </w:rPr>
        <w:t>を超え、亡くなる者も後を絶たず、「生きているうちに</w:t>
      </w:r>
      <w:r>
        <w:rPr>
          <w:rFonts w:hint="eastAsia"/>
          <w:sz w:val="24"/>
          <w:szCs w:val="24"/>
        </w:rPr>
        <w:t>救済</w:t>
      </w:r>
      <w:r w:rsidRPr="003163AD">
        <w:rPr>
          <w:rFonts w:hint="eastAsia"/>
          <w:sz w:val="24"/>
          <w:szCs w:val="24"/>
        </w:rPr>
        <w:t>を」は</w:t>
      </w:r>
      <w:r>
        <w:rPr>
          <w:rFonts w:hint="eastAsia"/>
          <w:sz w:val="24"/>
          <w:szCs w:val="24"/>
        </w:rPr>
        <w:t>悲痛な</w:t>
      </w:r>
      <w:r w:rsidRPr="003163AD">
        <w:rPr>
          <w:rFonts w:hint="eastAsia"/>
          <w:sz w:val="24"/>
          <w:szCs w:val="24"/>
        </w:rPr>
        <w:t>叫びとなっており、</w:t>
      </w:r>
      <w:r w:rsidR="00DE5D6E">
        <w:rPr>
          <w:rFonts w:hint="eastAsia"/>
          <w:sz w:val="24"/>
          <w:szCs w:val="24"/>
        </w:rPr>
        <w:t>一刻</w:t>
      </w:r>
      <w:r w:rsidRPr="003163AD">
        <w:rPr>
          <w:rFonts w:hint="eastAsia"/>
          <w:sz w:val="24"/>
          <w:szCs w:val="24"/>
        </w:rPr>
        <w:t>も早い解決が</w:t>
      </w:r>
      <w:r w:rsidR="00D2520F">
        <w:rPr>
          <w:rFonts w:hint="eastAsia"/>
          <w:sz w:val="24"/>
          <w:szCs w:val="24"/>
        </w:rPr>
        <w:t>求められています</w:t>
      </w:r>
      <w:r w:rsidRPr="003163AD">
        <w:rPr>
          <w:rFonts w:hint="eastAsia"/>
          <w:sz w:val="24"/>
          <w:szCs w:val="24"/>
        </w:rPr>
        <w:t>。</w:t>
      </w:r>
    </w:p>
    <w:p w14:paraId="5F79A806" w14:textId="24ED2629" w:rsidR="003163AD" w:rsidRPr="003163AD" w:rsidRDefault="003163AD" w:rsidP="003163AD">
      <w:pPr>
        <w:ind w:firstLineChars="100" w:firstLine="240"/>
        <w:rPr>
          <w:sz w:val="24"/>
          <w:szCs w:val="24"/>
        </w:rPr>
      </w:pPr>
      <w:r w:rsidRPr="003163AD">
        <w:rPr>
          <w:rFonts w:hint="eastAsia"/>
          <w:sz w:val="24"/>
          <w:szCs w:val="24"/>
        </w:rPr>
        <w:t>こうしたなか、</w:t>
      </w:r>
      <w:r>
        <w:rPr>
          <w:rFonts w:hint="eastAsia"/>
          <w:sz w:val="24"/>
          <w:szCs w:val="24"/>
        </w:rPr>
        <w:t>２０２４年５月</w:t>
      </w:r>
      <w:r w:rsidRPr="003163AD">
        <w:rPr>
          <w:rFonts w:hint="eastAsia"/>
          <w:sz w:val="24"/>
          <w:szCs w:val="24"/>
        </w:rPr>
        <w:t>1</w:t>
      </w:r>
      <w:r w:rsidRPr="003163AD">
        <w:rPr>
          <w:rFonts w:hint="eastAsia"/>
          <w:sz w:val="24"/>
          <w:szCs w:val="24"/>
        </w:rPr>
        <w:t>日の環境大臣と被害者団体との懇談の席で、環境省が被害者の訴えを一方的に遮断するマイク</w:t>
      </w:r>
      <w:r>
        <w:rPr>
          <w:rFonts w:hint="eastAsia"/>
          <w:sz w:val="24"/>
          <w:szCs w:val="24"/>
        </w:rPr>
        <w:t>切り</w:t>
      </w:r>
      <w:r w:rsidRPr="003163AD">
        <w:rPr>
          <w:rFonts w:hint="eastAsia"/>
          <w:sz w:val="24"/>
          <w:szCs w:val="24"/>
        </w:rPr>
        <w:t>事件が起きました。</w:t>
      </w:r>
    </w:p>
    <w:p w14:paraId="592FCD56" w14:textId="1B12F23F" w:rsidR="003163AD" w:rsidRPr="003163AD" w:rsidRDefault="003163AD" w:rsidP="003163AD">
      <w:pPr>
        <w:ind w:firstLineChars="100" w:firstLine="240"/>
        <w:rPr>
          <w:sz w:val="24"/>
          <w:szCs w:val="24"/>
        </w:rPr>
      </w:pPr>
      <w:r>
        <w:rPr>
          <w:rFonts w:hint="eastAsia"/>
          <w:sz w:val="24"/>
          <w:szCs w:val="24"/>
        </w:rPr>
        <w:t>国（</w:t>
      </w:r>
      <w:r w:rsidRPr="003163AD">
        <w:rPr>
          <w:rFonts w:hint="eastAsia"/>
          <w:sz w:val="24"/>
          <w:szCs w:val="24"/>
        </w:rPr>
        <w:t>環境省</w:t>
      </w:r>
      <w:r>
        <w:rPr>
          <w:rFonts w:hint="eastAsia"/>
          <w:sz w:val="24"/>
          <w:szCs w:val="24"/>
        </w:rPr>
        <w:t>）</w:t>
      </w:r>
      <w:r w:rsidRPr="003163AD">
        <w:rPr>
          <w:rFonts w:hint="eastAsia"/>
          <w:sz w:val="24"/>
          <w:szCs w:val="24"/>
        </w:rPr>
        <w:t>は、</w:t>
      </w:r>
      <w:r>
        <w:rPr>
          <w:rFonts w:hint="eastAsia"/>
          <w:sz w:val="24"/>
          <w:szCs w:val="24"/>
        </w:rPr>
        <w:t>最高裁で法的責任が確定した加害者であるにもかかわらず、また３地裁判決がこれまでの行政施策が誤りであったことを断罪したにもかかわらず、自己を省みるどころか、このような暴挙に出たのです。</w:t>
      </w:r>
    </w:p>
    <w:p w14:paraId="19E5504F" w14:textId="5462B3AF" w:rsidR="003163AD" w:rsidRPr="00960A81" w:rsidRDefault="003163AD" w:rsidP="003163AD">
      <w:pPr>
        <w:ind w:firstLineChars="100" w:firstLine="240"/>
        <w:rPr>
          <w:sz w:val="24"/>
          <w:szCs w:val="24"/>
        </w:rPr>
      </w:pPr>
      <w:r w:rsidRPr="00960A81">
        <w:rPr>
          <w:noProof/>
          <w:sz w:val="24"/>
          <w:szCs w:val="24"/>
        </w:rPr>
        <mc:AlternateContent>
          <mc:Choice Requires="wps">
            <w:drawing>
              <wp:anchor distT="45720" distB="45720" distL="114300" distR="114300" simplePos="0" relativeHeight="251659264" behindDoc="0" locked="0" layoutInCell="1" allowOverlap="1" wp14:anchorId="70F10C89" wp14:editId="3768935B">
                <wp:simplePos x="0" y="0"/>
                <wp:positionH relativeFrom="column">
                  <wp:posOffset>22860</wp:posOffset>
                </wp:positionH>
                <wp:positionV relativeFrom="paragraph">
                  <wp:posOffset>372110</wp:posOffset>
                </wp:positionV>
                <wp:extent cx="6134100" cy="20859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85975"/>
                        </a:xfrm>
                        <a:prstGeom prst="rect">
                          <a:avLst/>
                        </a:prstGeom>
                        <a:solidFill>
                          <a:srgbClr val="FFFFFF"/>
                        </a:solidFill>
                        <a:ln w="9525">
                          <a:solidFill>
                            <a:srgbClr val="000000"/>
                          </a:solidFill>
                          <a:miter lim="800000"/>
                          <a:headEnd/>
                          <a:tailEnd/>
                        </a:ln>
                      </wps:spPr>
                      <wps:txbx>
                        <w:txbxContent>
                          <w:p w14:paraId="558889C2" w14:textId="77777777" w:rsidR="00CC2379" w:rsidRDefault="00CC2379">
                            <w:pPr>
                              <w:rPr>
                                <w:sz w:val="22"/>
                              </w:rPr>
                            </w:pPr>
                          </w:p>
                          <w:p w14:paraId="60E38565" w14:textId="1A58A397" w:rsidR="000A5255" w:rsidRPr="000748C9" w:rsidRDefault="000A5255">
                            <w:pPr>
                              <w:rPr>
                                <w:sz w:val="22"/>
                              </w:rPr>
                            </w:pPr>
                            <w:r w:rsidRPr="000748C9">
                              <w:rPr>
                                <w:rFonts w:hint="eastAsia"/>
                                <w:sz w:val="22"/>
                              </w:rPr>
                              <w:t>署名</w:t>
                            </w:r>
                            <w:r w:rsidRPr="000748C9">
                              <w:rPr>
                                <w:sz w:val="22"/>
                              </w:rPr>
                              <w:t>の趣旨に賛同いただいた方々</w:t>
                            </w:r>
                          </w:p>
                          <w:p w14:paraId="5685FDC9" w14:textId="77777777" w:rsidR="00CC2379" w:rsidRDefault="00CC2379" w:rsidP="00CC2379">
                            <w:pPr>
                              <w:pStyle w:val="a7"/>
                              <w:suppressAutoHyphens w:val="0"/>
                              <w:kinsoku/>
                              <w:wordWrap/>
                              <w:autoSpaceDE/>
                              <w:autoSpaceDN/>
                              <w:adjustRightInd/>
                              <w:ind w:right="-1" w:firstLineChars="100" w:firstLine="220"/>
                              <w:outlineLvl w:val="1"/>
                              <w:rPr>
                                <w:rFonts w:hAnsi="ＭＳ 明朝" w:cs="ＭＳ 明朝"/>
                                <w:color w:val="000000"/>
                                <w:sz w:val="22"/>
                                <w:szCs w:val="22"/>
                              </w:rPr>
                            </w:pPr>
                            <w:bookmarkStart w:id="2" w:name="_Hlk176782117"/>
                            <w:r>
                              <w:rPr>
                                <w:rFonts w:hAnsi="ＭＳ 明朝" w:cs="ＭＳ 明朝" w:hint="eastAsia"/>
                                <w:color w:val="000000"/>
                                <w:sz w:val="22"/>
                                <w:szCs w:val="22"/>
                              </w:rPr>
                              <w:t xml:space="preserve">アイリーン美緒子スミス（グリーン・アクション代表）　</w:t>
                            </w:r>
                          </w:p>
                          <w:p w14:paraId="623158D7" w14:textId="14053F1D" w:rsidR="00F10ACD" w:rsidRPr="00A669F9" w:rsidRDefault="00203BB7"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 xml:space="preserve">加藤　登紀子(歌手)　</w:t>
                            </w:r>
                            <w:r w:rsidR="00CC2379" w:rsidRPr="00A669F9">
                              <w:rPr>
                                <w:rFonts w:hAnsi="ＭＳ 明朝" w:cs="ＭＳ 明朝" w:hint="eastAsia"/>
                                <w:sz w:val="22"/>
                                <w:szCs w:val="22"/>
                              </w:rPr>
                              <w:t xml:space="preserve">神田　香織（講談師）　</w:t>
                            </w:r>
                            <w:r w:rsidR="00F10ACD" w:rsidRPr="00A669F9">
                              <w:rPr>
                                <w:rFonts w:hAnsi="ＭＳ 明朝" w:cs="ＭＳ 明朝" w:hint="eastAsia"/>
                                <w:sz w:val="22"/>
                                <w:szCs w:val="22"/>
                              </w:rPr>
                              <w:t xml:space="preserve">　</w:t>
                            </w:r>
                            <w:r w:rsidR="00CC2379" w:rsidRPr="00A669F9">
                              <w:rPr>
                                <w:rFonts w:hAnsi="ＭＳ 明朝" w:cs="ＭＳ 明朝" w:hint="eastAsia"/>
                                <w:sz w:val="22"/>
                                <w:szCs w:val="22"/>
                              </w:rPr>
                              <w:t xml:space="preserve">小室　　等（音楽家）　</w:t>
                            </w:r>
                          </w:p>
                          <w:p w14:paraId="0DFFB403" w14:textId="77777777" w:rsidR="00C90BCA"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潮谷　義子</w:t>
                            </w:r>
                            <w:r w:rsidR="00034ED1">
                              <w:rPr>
                                <w:rFonts w:hAnsi="ＭＳ 明朝" w:cs="ＭＳ 明朝" w:hint="eastAsia"/>
                                <w:sz w:val="22"/>
                                <w:szCs w:val="22"/>
                              </w:rPr>
                              <w:t xml:space="preserve">　</w:t>
                            </w:r>
                            <w:r w:rsidRPr="00A669F9">
                              <w:rPr>
                                <w:rFonts w:hAnsi="ＭＳ 明朝" w:cs="ＭＳ 明朝" w:hint="eastAsia"/>
                                <w:sz w:val="22"/>
                                <w:szCs w:val="22"/>
                              </w:rPr>
                              <w:t xml:space="preserve">　中村　桂子</w:t>
                            </w:r>
                            <w:r w:rsidR="00034ED1">
                              <w:rPr>
                                <w:rFonts w:hAnsi="ＭＳ 明朝" w:cs="ＭＳ 明朝" w:hint="eastAsia"/>
                                <w:sz w:val="22"/>
                                <w:szCs w:val="22"/>
                              </w:rPr>
                              <w:t>（</w:t>
                            </w:r>
                            <w:r w:rsidRPr="00A669F9">
                              <w:rPr>
                                <w:rFonts w:hAnsi="ＭＳ 明朝" w:cs="ＭＳ 明朝" w:hint="eastAsia"/>
                                <w:sz w:val="22"/>
                                <w:szCs w:val="22"/>
                              </w:rPr>
                              <w:t>生命誌研究者）</w:t>
                            </w:r>
                            <w:r w:rsidR="00034ED1">
                              <w:rPr>
                                <w:rFonts w:hAnsi="ＭＳ 明朝" w:cs="ＭＳ 明朝" w:hint="eastAsia"/>
                                <w:sz w:val="22"/>
                                <w:szCs w:val="22"/>
                              </w:rPr>
                              <w:t xml:space="preserve">　</w:t>
                            </w:r>
                          </w:p>
                          <w:p w14:paraId="4AABFFCC" w14:textId="658051BE" w:rsidR="00034ED1" w:rsidRDefault="00C90BCA" w:rsidP="00CC2379">
                            <w:pPr>
                              <w:pStyle w:val="a7"/>
                              <w:suppressAutoHyphens w:val="0"/>
                              <w:kinsoku/>
                              <w:wordWrap/>
                              <w:autoSpaceDE/>
                              <w:autoSpaceDN/>
                              <w:adjustRightInd/>
                              <w:ind w:leftChars="100" w:left="210" w:right="-1"/>
                              <w:outlineLvl w:val="1"/>
                              <w:rPr>
                                <w:rFonts w:hAnsi="ＭＳ 明朝" w:cs="ＭＳ 明朝"/>
                                <w:sz w:val="22"/>
                                <w:szCs w:val="22"/>
                              </w:rPr>
                            </w:pPr>
                            <w:r>
                              <w:rPr>
                                <w:rFonts w:hAnsi="ＭＳ 明朝" w:cs="ＭＳ 明朝" w:hint="eastAsia"/>
                                <w:sz w:val="22"/>
                                <w:szCs w:val="22"/>
                              </w:rPr>
                              <w:t xml:space="preserve">平田オリザ（芸術文化観光専門職大学学長、劇作家）　</w:t>
                            </w:r>
                            <w:r w:rsidR="007B5ADA" w:rsidRPr="00A669F9">
                              <w:rPr>
                                <w:rFonts w:hAnsi="ＭＳ 明朝" w:cs="ＭＳ 明朝" w:hint="eastAsia"/>
                                <w:sz w:val="22"/>
                                <w:szCs w:val="22"/>
                              </w:rPr>
                              <w:t xml:space="preserve">三枝　三七子(絵本作家)　</w:t>
                            </w:r>
                          </w:p>
                          <w:p w14:paraId="292EB506" w14:textId="77777777" w:rsidR="00034ED1"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水戸岡</w:t>
                            </w:r>
                            <w:r w:rsidR="009C6EAA">
                              <w:rPr>
                                <w:rFonts w:hAnsi="ＭＳ 明朝" w:cs="ＭＳ 明朝" w:hint="eastAsia"/>
                                <w:sz w:val="22"/>
                                <w:szCs w:val="22"/>
                              </w:rPr>
                              <w:t xml:space="preserve">　</w:t>
                            </w:r>
                            <w:r w:rsidRPr="00A669F9">
                              <w:rPr>
                                <w:rFonts w:hAnsi="ＭＳ 明朝" w:cs="ＭＳ 明朝" w:hint="eastAsia"/>
                                <w:sz w:val="22"/>
                                <w:szCs w:val="22"/>
                              </w:rPr>
                              <w:t>鋭治（デザイナー）</w:t>
                            </w:r>
                            <w:r w:rsidR="00034ED1">
                              <w:rPr>
                                <w:rFonts w:hAnsi="ＭＳ 明朝" w:cs="ＭＳ 明朝" w:hint="eastAsia"/>
                                <w:sz w:val="22"/>
                                <w:szCs w:val="22"/>
                              </w:rPr>
                              <w:t xml:space="preserve">　</w:t>
                            </w:r>
                            <w:r w:rsidRPr="00A669F9">
                              <w:rPr>
                                <w:rFonts w:hAnsi="ＭＳ 明朝" w:cs="ＭＳ 明朝" w:hint="eastAsia"/>
                                <w:sz w:val="22"/>
                                <w:szCs w:val="22"/>
                              </w:rPr>
                              <w:t>宮本　憲一（大阪市立大学名誉教授）</w:t>
                            </w:r>
                          </w:p>
                          <w:p w14:paraId="6897B68C" w14:textId="55C54F64" w:rsidR="00960A81" w:rsidRPr="00A669F9"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山口　二郎（法政大学教授）　山田　洋次（映画監督</w:t>
                            </w:r>
                            <w:r w:rsidR="00960A81" w:rsidRPr="00A669F9">
                              <w:rPr>
                                <w:rFonts w:hAnsi="ＭＳ 明朝" w:cs="ＭＳ 明朝" w:hint="eastAsia"/>
                                <w:sz w:val="22"/>
                                <w:szCs w:val="22"/>
                              </w:rPr>
                              <w:t xml:space="preserve">）　</w:t>
                            </w:r>
                            <w:bookmarkEnd w:id="2"/>
                            <w:r w:rsidR="00203BB7" w:rsidRPr="00A669F9">
                              <w:rPr>
                                <w:rFonts w:hAnsi="ＭＳ 明朝" w:cs="ＭＳ 明朝" w:hint="eastAsia"/>
                                <w:sz w:val="22"/>
                                <w:szCs w:val="22"/>
                              </w:rPr>
                              <w:t>葉　祥明(</w:t>
                            </w:r>
                            <w:r w:rsidR="009B28F1">
                              <w:rPr>
                                <w:rFonts w:hAnsi="ＭＳ 明朝" w:cs="ＭＳ 明朝" w:hint="eastAsia"/>
                                <w:sz w:val="22"/>
                                <w:szCs w:val="22"/>
                              </w:rPr>
                              <w:t>画家</w:t>
                            </w:r>
                            <w:r w:rsidR="00203BB7" w:rsidRPr="00A669F9">
                              <w:rPr>
                                <w:rFonts w:hAnsi="ＭＳ 明朝" w:cs="ＭＳ 明朝" w:hint="eastAsia"/>
                                <w:sz w:val="22"/>
                                <w:szCs w:val="22"/>
                              </w:rPr>
                              <w:t>)</w:t>
                            </w:r>
                          </w:p>
                          <w:p w14:paraId="7298DE7D" w14:textId="2059A6FF" w:rsidR="000A5255" w:rsidRDefault="00960A81" w:rsidP="00CC2379">
                            <w:pPr>
                              <w:pStyle w:val="a7"/>
                              <w:suppressAutoHyphens w:val="0"/>
                              <w:kinsoku/>
                              <w:wordWrap/>
                              <w:autoSpaceDE/>
                              <w:autoSpaceDN/>
                              <w:adjustRightInd/>
                              <w:ind w:right="-1" w:firstLineChars="1200" w:firstLine="2640"/>
                              <w:outlineLvl w:val="1"/>
                              <w:rPr>
                                <w:rFonts w:hAnsi="ＭＳ 明朝" w:cs="ＭＳ 明朝"/>
                                <w:color w:val="000000"/>
                                <w:sz w:val="22"/>
                                <w:szCs w:val="22"/>
                              </w:rPr>
                            </w:pPr>
                            <w:r>
                              <w:rPr>
                                <w:rFonts w:hAnsi="ＭＳ 明朝" w:cs="ＭＳ 明朝" w:hint="eastAsia"/>
                                <w:color w:val="000000"/>
                                <w:sz w:val="22"/>
                                <w:szCs w:val="22"/>
                              </w:rPr>
                              <w:t xml:space="preserve">　　</w:t>
                            </w:r>
                            <w:r w:rsidR="00CC2379">
                              <w:rPr>
                                <w:rFonts w:hAnsi="ＭＳ 明朝" w:cs="ＭＳ 明朝" w:hint="eastAsia"/>
                                <w:color w:val="000000"/>
                                <w:sz w:val="22"/>
                                <w:szCs w:val="22"/>
                              </w:rPr>
                              <w:t xml:space="preserve">　　　</w:t>
                            </w:r>
                            <w:r>
                              <w:rPr>
                                <w:rFonts w:hAnsi="ＭＳ 明朝" w:cs="ＭＳ 明朝" w:hint="eastAsia"/>
                                <w:color w:val="000000"/>
                                <w:sz w:val="22"/>
                                <w:szCs w:val="22"/>
                              </w:rPr>
                              <w:t xml:space="preserve">　</w:t>
                            </w:r>
                            <w:r>
                              <w:rPr>
                                <w:rFonts w:hAnsi="ＭＳ 明朝" w:cs="ＭＳ 明朝"/>
                                <w:color w:val="000000"/>
                                <w:sz w:val="22"/>
                                <w:szCs w:val="22"/>
                              </w:rPr>
                              <w:t xml:space="preserve">　</w:t>
                            </w:r>
                            <w:r w:rsidR="000748C9">
                              <w:rPr>
                                <w:rFonts w:hAnsi="ＭＳ 明朝" w:cs="ＭＳ 明朝"/>
                                <w:color w:val="000000"/>
                                <w:sz w:val="22"/>
                                <w:szCs w:val="22"/>
                              </w:rPr>
                              <w:t xml:space="preserve">　</w:t>
                            </w:r>
                            <w:r>
                              <w:rPr>
                                <w:rFonts w:hAnsi="ＭＳ 明朝" w:cs="ＭＳ 明朝" w:hint="eastAsia"/>
                                <w:color w:val="000000"/>
                                <w:sz w:val="22"/>
                                <w:szCs w:val="22"/>
                              </w:rPr>
                              <w:t xml:space="preserve">　　　　　　　　　　　</w:t>
                            </w:r>
                            <w:r w:rsidR="000748C9">
                              <w:rPr>
                                <w:rFonts w:hAnsi="ＭＳ 明朝" w:cs="ＭＳ 明朝"/>
                                <w:color w:val="000000"/>
                                <w:sz w:val="22"/>
                                <w:szCs w:val="22"/>
                              </w:rPr>
                              <w:t xml:space="preserve">　</w:t>
                            </w:r>
                            <w:r w:rsidR="000748C9" w:rsidRPr="000748C9">
                              <w:rPr>
                                <w:rFonts w:hAnsi="ＭＳ 明朝" w:cs="ＭＳ 明朝" w:hint="eastAsia"/>
                                <w:color w:val="000000"/>
                                <w:sz w:val="22"/>
                                <w:szCs w:val="22"/>
                              </w:rPr>
                              <w:t>（</w:t>
                            </w:r>
                            <w:r w:rsidR="000748C9" w:rsidRPr="000748C9">
                              <w:rPr>
                                <w:rFonts w:hAnsi="ＭＳ 明朝" w:cs="ＭＳ 明朝"/>
                                <w:color w:val="000000"/>
                                <w:sz w:val="22"/>
                                <w:szCs w:val="22"/>
                              </w:rPr>
                              <w:t>５０音順</w:t>
                            </w:r>
                            <w:r w:rsidR="008A5DC8">
                              <w:rPr>
                                <w:rFonts w:hAnsi="ＭＳ 明朝" w:cs="ＭＳ 明朝"/>
                                <w:color w:val="000000"/>
                                <w:sz w:val="22"/>
                                <w:szCs w:val="22"/>
                              </w:rPr>
                              <w:t>、</w:t>
                            </w:r>
                            <w:r w:rsidR="000748C9" w:rsidRPr="000748C9">
                              <w:rPr>
                                <w:rFonts w:hAnsi="ＭＳ 明朝" w:cs="ＭＳ 明朝"/>
                                <w:color w:val="000000"/>
                                <w:sz w:val="22"/>
                                <w:szCs w:val="22"/>
                              </w:rPr>
                              <w:t>敬称略）</w:t>
                            </w:r>
                          </w:p>
                          <w:p w14:paraId="5E8C03E8" w14:textId="77777777" w:rsidR="00CC2379" w:rsidRPr="000748C9" w:rsidRDefault="00CC2379" w:rsidP="00CC2379">
                            <w:pPr>
                              <w:pStyle w:val="a7"/>
                              <w:suppressAutoHyphens w:val="0"/>
                              <w:kinsoku/>
                              <w:wordWrap/>
                              <w:autoSpaceDE/>
                              <w:autoSpaceDN/>
                              <w:adjustRightInd/>
                              <w:ind w:right="-1" w:firstLineChars="1200" w:firstLine="2640"/>
                              <w:outlineLvl w:val="1"/>
                              <w:rPr>
                                <w:rFonts w:hAnsi="ＭＳ 明朝" w:cs="ＭＳ 明朝"/>
                                <w:color w:val="000000"/>
                                <w:sz w:val="22"/>
                                <w:szCs w:val="22"/>
                              </w:rPr>
                            </w:pPr>
                          </w:p>
                          <w:p w14:paraId="6D9C5339" w14:textId="77777777" w:rsidR="000A5255" w:rsidRPr="000A5255" w:rsidRDefault="000A5255">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F10C89" id="_x0000_t202" coordsize="21600,21600" o:spt="202" path="m,l,21600r21600,l21600,xe">
                <v:stroke joinstyle="miter"/>
                <v:path gradientshapeok="t" o:connecttype="rect"/>
              </v:shapetype>
              <v:shape id="テキスト ボックス 2" o:spid="_x0000_s1026" type="#_x0000_t202" style="position:absolute;left:0;text-align:left;margin-left:1.8pt;margin-top:29.3pt;width:483pt;height:16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faEAIAACA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">
                <v:textbox>
                  <w:txbxContent>
                    <w:p w14:paraId="558889C2" w14:textId="77777777" w:rsidR="00CC2379" w:rsidRDefault="00CC2379">
                      <w:pPr>
                        <w:rPr>
                          <w:sz w:val="22"/>
                        </w:rPr>
                      </w:pPr>
                    </w:p>
                    <w:p w14:paraId="60E38565" w14:textId="1A58A397" w:rsidR="000A5255" w:rsidRPr="000748C9" w:rsidRDefault="000A5255">
                      <w:pPr>
                        <w:rPr>
                          <w:sz w:val="22"/>
                        </w:rPr>
                      </w:pPr>
                      <w:r w:rsidRPr="000748C9">
                        <w:rPr>
                          <w:rFonts w:hint="eastAsia"/>
                          <w:sz w:val="22"/>
                        </w:rPr>
                        <w:t>署名</w:t>
                      </w:r>
                      <w:r w:rsidRPr="000748C9">
                        <w:rPr>
                          <w:sz w:val="22"/>
                        </w:rPr>
                        <w:t>の趣旨に賛同いただいた方々</w:t>
                      </w:r>
                    </w:p>
                    <w:p w14:paraId="5685FDC9" w14:textId="77777777" w:rsidR="00CC2379" w:rsidRDefault="00CC2379" w:rsidP="00CC2379">
                      <w:pPr>
                        <w:pStyle w:val="a7"/>
                        <w:suppressAutoHyphens w:val="0"/>
                        <w:kinsoku/>
                        <w:wordWrap/>
                        <w:autoSpaceDE/>
                        <w:autoSpaceDN/>
                        <w:adjustRightInd/>
                        <w:ind w:right="-1" w:firstLineChars="100" w:firstLine="220"/>
                        <w:outlineLvl w:val="1"/>
                        <w:rPr>
                          <w:rFonts w:hAnsi="ＭＳ 明朝" w:cs="ＭＳ 明朝"/>
                          <w:color w:val="000000"/>
                          <w:sz w:val="22"/>
                          <w:szCs w:val="22"/>
                        </w:rPr>
                      </w:pPr>
                      <w:bookmarkStart w:id="3" w:name="_Hlk176782117"/>
                      <w:r>
                        <w:rPr>
                          <w:rFonts w:hAnsi="ＭＳ 明朝" w:cs="ＭＳ 明朝" w:hint="eastAsia"/>
                          <w:color w:val="000000"/>
                          <w:sz w:val="22"/>
                          <w:szCs w:val="22"/>
                        </w:rPr>
                        <w:t xml:space="preserve">アイリーン美緒子スミス（グリーン・アクション代表）　</w:t>
                      </w:r>
                    </w:p>
                    <w:p w14:paraId="623158D7" w14:textId="14053F1D" w:rsidR="00F10ACD" w:rsidRPr="00A669F9" w:rsidRDefault="00203BB7"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 xml:space="preserve">加藤　登紀子(歌手)　</w:t>
                      </w:r>
                      <w:r w:rsidR="00CC2379" w:rsidRPr="00A669F9">
                        <w:rPr>
                          <w:rFonts w:hAnsi="ＭＳ 明朝" w:cs="ＭＳ 明朝" w:hint="eastAsia"/>
                          <w:sz w:val="22"/>
                          <w:szCs w:val="22"/>
                        </w:rPr>
                        <w:t xml:space="preserve">神田　香織（講談師）　</w:t>
                      </w:r>
                      <w:r w:rsidR="00F10ACD" w:rsidRPr="00A669F9">
                        <w:rPr>
                          <w:rFonts w:hAnsi="ＭＳ 明朝" w:cs="ＭＳ 明朝" w:hint="eastAsia"/>
                          <w:sz w:val="22"/>
                          <w:szCs w:val="22"/>
                        </w:rPr>
                        <w:t xml:space="preserve">　</w:t>
                      </w:r>
                      <w:r w:rsidR="00CC2379" w:rsidRPr="00A669F9">
                        <w:rPr>
                          <w:rFonts w:hAnsi="ＭＳ 明朝" w:cs="ＭＳ 明朝" w:hint="eastAsia"/>
                          <w:sz w:val="22"/>
                          <w:szCs w:val="22"/>
                        </w:rPr>
                        <w:t xml:space="preserve">小室　　等（音楽家）　</w:t>
                      </w:r>
                    </w:p>
                    <w:p w14:paraId="0DFFB403" w14:textId="77777777" w:rsidR="00C90BCA"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潮谷　義子</w:t>
                      </w:r>
                      <w:r w:rsidR="00034ED1">
                        <w:rPr>
                          <w:rFonts w:hAnsi="ＭＳ 明朝" w:cs="ＭＳ 明朝" w:hint="eastAsia"/>
                          <w:sz w:val="22"/>
                          <w:szCs w:val="22"/>
                        </w:rPr>
                        <w:t xml:space="preserve">　</w:t>
                      </w:r>
                      <w:r w:rsidRPr="00A669F9">
                        <w:rPr>
                          <w:rFonts w:hAnsi="ＭＳ 明朝" w:cs="ＭＳ 明朝" w:hint="eastAsia"/>
                          <w:sz w:val="22"/>
                          <w:szCs w:val="22"/>
                        </w:rPr>
                        <w:t xml:space="preserve">　中村　桂子</w:t>
                      </w:r>
                      <w:r w:rsidR="00034ED1">
                        <w:rPr>
                          <w:rFonts w:hAnsi="ＭＳ 明朝" w:cs="ＭＳ 明朝" w:hint="eastAsia"/>
                          <w:sz w:val="22"/>
                          <w:szCs w:val="22"/>
                        </w:rPr>
                        <w:t>（</w:t>
                      </w:r>
                      <w:r w:rsidRPr="00A669F9">
                        <w:rPr>
                          <w:rFonts w:hAnsi="ＭＳ 明朝" w:cs="ＭＳ 明朝" w:hint="eastAsia"/>
                          <w:sz w:val="22"/>
                          <w:szCs w:val="22"/>
                        </w:rPr>
                        <w:t>生命誌研究者）</w:t>
                      </w:r>
                      <w:r w:rsidR="00034ED1">
                        <w:rPr>
                          <w:rFonts w:hAnsi="ＭＳ 明朝" w:cs="ＭＳ 明朝" w:hint="eastAsia"/>
                          <w:sz w:val="22"/>
                          <w:szCs w:val="22"/>
                        </w:rPr>
                        <w:t xml:space="preserve">　</w:t>
                      </w:r>
                    </w:p>
                    <w:p w14:paraId="4AABFFCC" w14:textId="658051BE" w:rsidR="00034ED1" w:rsidRDefault="00C90BCA" w:rsidP="00CC2379">
                      <w:pPr>
                        <w:pStyle w:val="a7"/>
                        <w:suppressAutoHyphens w:val="0"/>
                        <w:kinsoku/>
                        <w:wordWrap/>
                        <w:autoSpaceDE/>
                        <w:autoSpaceDN/>
                        <w:adjustRightInd/>
                        <w:ind w:leftChars="100" w:left="210" w:right="-1"/>
                        <w:outlineLvl w:val="1"/>
                        <w:rPr>
                          <w:rFonts w:hAnsi="ＭＳ 明朝" w:cs="ＭＳ 明朝"/>
                          <w:sz w:val="22"/>
                          <w:szCs w:val="22"/>
                        </w:rPr>
                      </w:pPr>
                      <w:r>
                        <w:rPr>
                          <w:rFonts w:hAnsi="ＭＳ 明朝" w:cs="ＭＳ 明朝" w:hint="eastAsia"/>
                          <w:sz w:val="22"/>
                          <w:szCs w:val="22"/>
                        </w:rPr>
                        <w:t xml:space="preserve">平田オリザ（芸術文化観光専門職大学学長、劇作家）　</w:t>
                      </w:r>
                      <w:r w:rsidR="007B5ADA" w:rsidRPr="00A669F9">
                        <w:rPr>
                          <w:rFonts w:hAnsi="ＭＳ 明朝" w:cs="ＭＳ 明朝" w:hint="eastAsia"/>
                          <w:sz w:val="22"/>
                          <w:szCs w:val="22"/>
                        </w:rPr>
                        <w:t xml:space="preserve">三枝　三七子(絵本作家)　</w:t>
                      </w:r>
                    </w:p>
                    <w:p w14:paraId="292EB506" w14:textId="77777777" w:rsidR="00034ED1"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水戸岡</w:t>
                      </w:r>
                      <w:r w:rsidR="009C6EAA">
                        <w:rPr>
                          <w:rFonts w:hAnsi="ＭＳ 明朝" w:cs="ＭＳ 明朝" w:hint="eastAsia"/>
                          <w:sz w:val="22"/>
                          <w:szCs w:val="22"/>
                        </w:rPr>
                        <w:t xml:space="preserve">　</w:t>
                      </w:r>
                      <w:r w:rsidRPr="00A669F9">
                        <w:rPr>
                          <w:rFonts w:hAnsi="ＭＳ 明朝" w:cs="ＭＳ 明朝" w:hint="eastAsia"/>
                          <w:sz w:val="22"/>
                          <w:szCs w:val="22"/>
                        </w:rPr>
                        <w:t>鋭治（デザイナー）</w:t>
                      </w:r>
                      <w:r w:rsidR="00034ED1">
                        <w:rPr>
                          <w:rFonts w:hAnsi="ＭＳ 明朝" w:cs="ＭＳ 明朝" w:hint="eastAsia"/>
                          <w:sz w:val="22"/>
                          <w:szCs w:val="22"/>
                        </w:rPr>
                        <w:t xml:space="preserve">　</w:t>
                      </w:r>
                      <w:r w:rsidRPr="00A669F9">
                        <w:rPr>
                          <w:rFonts w:hAnsi="ＭＳ 明朝" w:cs="ＭＳ 明朝" w:hint="eastAsia"/>
                          <w:sz w:val="22"/>
                          <w:szCs w:val="22"/>
                        </w:rPr>
                        <w:t>宮本　憲一（大阪市立大学名誉教授）</w:t>
                      </w:r>
                    </w:p>
                    <w:p w14:paraId="6897B68C" w14:textId="55C54F64" w:rsidR="00960A81" w:rsidRPr="00A669F9" w:rsidRDefault="00CC2379" w:rsidP="00CC2379">
                      <w:pPr>
                        <w:pStyle w:val="a7"/>
                        <w:suppressAutoHyphens w:val="0"/>
                        <w:kinsoku/>
                        <w:wordWrap/>
                        <w:autoSpaceDE/>
                        <w:autoSpaceDN/>
                        <w:adjustRightInd/>
                        <w:ind w:leftChars="100" w:left="210" w:right="-1"/>
                        <w:outlineLvl w:val="1"/>
                        <w:rPr>
                          <w:rFonts w:hAnsi="ＭＳ 明朝" w:cs="ＭＳ 明朝"/>
                          <w:sz w:val="22"/>
                          <w:szCs w:val="22"/>
                        </w:rPr>
                      </w:pPr>
                      <w:r w:rsidRPr="00A669F9">
                        <w:rPr>
                          <w:rFonts w:hAnsi="ＭＳ 明朝" w:cs="ＭＳ 明朝" w:hint="eastAsia"/>
                          <w:sz w:val="22"/>
                          <w:szCs w:val="22"/>
                        </w:rPr>
                        <w:t>山口　二郎（法政大学教授）　山田　洋次（映画監督</w:t>
                      </w:r>
                      <w:r w:rsidR="00960A81" w:rsidRPr="00A669F9">
                        <w:rPr>
                          <w:rFonts w:hAnsi="ＭＳ 明朝" w:cs="ＭＳ 明朝" w:hint="eastAsia"/>
                          <w:sz w:val="22"/>
                          <w:szCs w:val="22"/>
                        </w:rPr>
                        <w:t xml:space="preserve">）　</w:t>
                      </w:r>
                      <w:bookmarkEnd w:id="3"/>
                      <w:r w:rsidR="00203BB7" w:rsidRPr="00A669F9">
                        <w:rPr>
                          <w:rFonts w:hAnsi="ＭＳ 明朝" w:cs="ＭＳ 明朝" w:hint="eastAsia"/>
                          <w:sz w:val="22"/>
                          <w:szCs w:val="22"/>
                        </w:rPr>
                        <w:t>葉　祥明(</w:t>
                      </w:r>
                      <w:r w:rsidR="009B28F1">
                        <w:rPr>
                          <w:rFonts w:hAnsi="ＭＳ 明朝" w:cs="ＭＳ 明朝" w:hint="eastAsia"/>
                          <w:sz w:val="22"/>
                          <w:szCs w:val="22"/>
                        </w:rPr>
                        <w:t>画家</w:t>
                      </w:r>
                      <w:r w:rsidR="00203BB7" w:rsidRPr="00A669F9">
                        <w:rPr>
                          <w:rFonts w:hAnsi="ＭＳ 明朝" w:cs="ＭＳ 明朝" w:hint="eastAsia"/>
                          <w:sz w:val="22"/>
                          <w:szCs w:val="22"/>
                        </w:rPr>
                        <w:t>)</w:t>
                      </w:r>
                    </w:p>
                    <w:p w14:paraId="7298DE7D" w14:textId="2059A6FF" w:rsidR="000A5255" w:rsidRDefault="00960A81" w:rsidP="00CC2379">
                      <w:pPr>
                        <w:pStyle w:val="a7"/>
                        <w:suppressAutoHyphens w:val="0"/>
                        <w:kinsoku/>
                        <w:wordWrap/>
                        <w:autoSpaceDE/>
                        <w:autoSpaceDN/>
                        <w:adjustRightInd/>
                        <w:ind w:right="-1" w:firstLineChars="1200" w:firstLine="2640"/>
                        <w:outlineLvl w:val="1"/>
                        <w:rPr>
                          <w:rFonts w:hAnsi="ＭＳ 明朝" w:cs="ＭＳ 明朝"/>
                          <w:color w:val="000000"/>
                          <w:sz w:val="22"/>
                          <w:szCs w:val="22"/>
                        </w:rPr>
                      </w:pPr>
                      <w:r>
                        <w:rPr>
                          <w:rFonts w:hAnsi="ＭＳ 明朝" w:cs="ＭＳ 明朝" w:hint="eastAsia"/>
                          <w:color w:val="000000"/>
                          <w:sz w:val="22"/>
                          <w:szCs w:val="22"/>
                        </w:rPr>
                        <w:t xml:space="preserve">　　</w:t>
                      </w:r>
                      <w:r w:rsidR="00CC2379">
                        <w:rPr>
                          <w:rFonts w:hAnsi="ＭＳ 明朝" w:cs="ＭＳ 明朝" w:hint="eastAsia"/>
                          <w:color w:val="000000"/>
                          <w:sz w:val="22"/>
                          <w:szCs w:val="22"/>
                        </w:rPr>
                        <w:t xml:space="preserve">　　　</w:t>
                      </w:r>
                      <w:r>
                        <w:rPr>
                          <w:rFonts w:hAnsi="ＭＳ 明朝" w:cs="ＭＳ 明朝" w:hint="eastAsia"/>
                          <w:color w:val="000000"/>
                          <w:sz w:val="22"/>
                          <w:szCs w:val="22"/>
                        </w:rPr>
                        <w:t xml:space="preserve">　</w:t>
                      </w:r>
                      <w:r>
                        <w:rPr>
                          <w:rFonts w:hAnsi="ＭＳ 明朝" w:cs="ＭＳ 明朝"/>
                          <w:color w:val="000000"/>
                          <w:sz w:val="22"/>
                          <w:szCs w:val="22"/>
                        </w:rPr>
                        <w:t xml:space="preserve">　</w:t>
                      </w:r>
                      <w:r w:rsidR="000748C9">
                        <w:rPr>
                          <w:rFonts w:hAnsi="ＭＳ 明朝" w:cs="ＭＳ 明朝"/>
                          <w:color w:val="000000"/>
                          <w:sz w:val="22"/>
                          <w:szCs w:val="22"/>
                        </w:rPr>
                        <w:t xml:space="preserve">　</w:t>
                      </w:r>
                      <w:r>
                        <w:rPr>
                          <w:rFonts w:hAnsi="ＭＳ 明朝" w:cs="ＭＳ 明朝" w:hint="eastAsia"/>
                          <w:color w:val="000000"/>
                          <w:sz w:val="22"/>
                          <w:szCs w:val="22"/>
                        </w:rPr>
                        <w:t xml:space="preserve">　　　　　　　　　　　</w:t>
                      </w:r>
                      <w:r w:rsidR="000748C9">
                        <w:rPr>
                          <w:rFonts w:hAnsi="ＭＳ 明朝" w:cs="ＭＳ 明朝"/>
                          <w:color w:val="000000"/>
                          <w:sz w:val="22"/>
                          <w:szCs w:val="22"/>
                        </w:rPr>
                        <w:t xml:space="preserve">　</w:t>
                      </w:r>
                      <w:r w:rsidR="000748C9" w:rsidRPr="000748C9">
                        <w:rPr>
                          <w:rFonts w:hAnsi="ＭＳ 明朝" w:cs="ＭＳ 明朝" w:hint="eastAsia"/>
                          <w:color w:val="000000"/>
                          <w:sz w:val="22"/>
                          <w:szCs w:val="22"/>
                        </w:rPr>
                        <w:t>（</w:t>
                      </w:r>
                      <w:r w:rsidR="000748C9" w:rsidRPr="000748C9">
                        <w:rPr>
                          <w:rFonts w:hAnsi="ＭＳ 明朝" w:cs="ＭＳ 明朝"/>
                          <w:color w:val="000000"/>
                          <w:sz w:val="22"/>
                          <w:szCs w:val="22"/>
                        </w:rPr>
                        <w:t>５０音順</w:t>
                      </w:r>
                      <w:r w:rsidR="008A5DC8">
                        <w:rPr>
                          <w:rFonts w:hAnsi="ＭＳ 明朝" w:cs="ＭＳ 明朝"/>
                          <w:color w:val="000000"/>
                          <w:sz w:val="22"/>
                          <w:szCs w:val="22"/>
                        </w:rPr>
                        <w:t>、</w:t>
                      </w:r>
                      <w:r w:rsidR="000748C9" w:rsidRPr="000748C9">
                        <w:rPr>
                          <w:rFonts w:hAnsi="ＭＳ 明朝" w:cs="ＭＳ 明朝"/>
                          <w:color w:val="000000"/>
                          <w:sz w:val="22"/>
                          <w:szCs w:val="22"/>
                        </w:rPr>
                        <w:t>敬称略）</w:t>
                      </w:r>
                    </w:p>
                    <w:p w14:paraId="5E8C03E8" w14:textId="77777777" w:rsidR="00CC2379" w:rsidRPr="000748C9" w:rsidRDefault="00CC2379" w:rsidP="00CC2379">
                      <w:pPr>
                        <w:pStyle w:val="a7"/>
                        <w:suppressAutoHyphens w:val="0"/>
                        <w:kinsoku/>
                        <w:wordWrap/>
                        <w:autoSpaceDE/>
                        <w:autoSpaceDN/>
                        <w:adjustRightInd/>
                        <w:ind w:right="-1" w:firstLineChars="1200" w:firstLine="2640"/>
                        <w:outlineLvl w:val="1"/>
                        <w:rPr>
                          <w:rFonts w:hAnsi="ＭＳ 明朝" w:cs="ＭＳ 明朝"/>
                          <w:color w:val="000000"/>
                          <w:sz w:val="22"/>
                          <w:szCs w:val="22"/>
                        </w:rPr>
                      </w:pPr>
                    </w:p>
                    <w:p w14:paraId="6D9C5339" w14:textId="77777777" w:rsidR="000A5255" w:rsidRPr="000A5255" w:rsidRDefault="000A5255">
                      <w:pPr>
                        <w:rPr>
                          <w:sz w:val="22"/>
                        </w:rPr>
                      </w:pPr>
                    </w:p>
                  </w:txbxContent>
                </v:textbox>
                <w10:wrap type="square"/>
              </v:shape>
            </w:pict>
          </mc:Fallback>
        </mc:AlternateContent>
      </w:r>
      <w:r w:rsidRPr="00960A81">
        <w:rPr>
          <w:rFonts w:hint="eastAsia"/>
          <w:sz w:val="24"/>
          <w:szCs w:val="24"/>
        </w:rPr>
        <w:t>私たちは、</w:t>
      </w:r>
      <w:bookmarkStart w:id="3" w:name="_Hlk171431862"/>
      <w:r w:rsidRPr="00960A81">
        <w:rPr>
          <w:rFonts w:hint="eastAsia"/>
          <w:sz w:val="24"/>
          <w:szCs w:val="24"/>
        </w:rPr>
        <w:t>国がすべての水俣病被害者を早期に救済することを求め</w:t>
      </w:r>
      <w:bookmarkEnd w:id="3"/>
      <w:r w:rsidRPr="00960A81">
        <w:rPr>
          <w:rFonts w:hint="eastAsia"/>
          <w:sz w:val="24"/>
          <w:szCs w:val="24"/>
        </w:rPr>
        <w:t>ます。</w:t>
      </w:r>
    </w:p>
    <w:bookmarkEnd w:id="1"/>
    <w:p w14:paraId="32EEB706" w14:textId="77777777" w:rsidR="00A4383D" w:rsidRDefault="00A1652B" w:rsidP="00E223D0">
      <w:pPr>
        <w:ind w:firstLineChars="100" w:firstLine="240"/>
        <w:jc w:val="center"/>
        <w:rPr>
          <w:sz w:val="28"/>
          <w:szCs w:val="28"/>
        </w:rPr>
      </w:pPr>
      <w:r w:rsidRPr="00A1652B">
        <w:rPr>
          <w:rFonts w:hint="eastAsia"/>
          <w:sz w:val="24"/>
          <w:szCs w:val="24"/>
        </w:rPr>
        <w:br/>
      </w:r>
    </w:p>
    <w:p w14:paraId="7C798FFB" w14:textId="506B6E6F" w:rsidR="008E63D4" w:rsidRPr="00C0023B" w:rsidRDefault="00A4383D" w:rsidP="00A4383D">
      <w:pPr>
        <w:widowControl/>
        <w:jc w:val="center"/>
        <w:rPr>
          <w:sz w:val="28"/>
          <w:szCs w:val="28"/>
        </w:rPr>
      </w:pPr>
      <w:r>
        <w:rPr>
          <w:sz w:val="28"/>
          <w:szCs w:val="28"/>
        </w:rPr>
        <w:br w:type="page"/>
      </w:r>
      <w:r w:rsidR="008E63D4" w:rsidRPr="00C0023B">
        <w:rPr>
          <w:rFonts w:hint="eastAsia"/>
          <w:sz w:val="28"/>
          <w:szCs w:val="28"/>
        </w:rPr>
        <w:lastRenderedPageBreak/>
        <w:t>ノーモア・ミナマタ第２次訴訟</w:t>
      </w:r>
    </w:p>
    <w:p w14:paraId="5E9581B3" w14:textId="30EC6416" w:rsidR="008E63D4" w:rsidRPr="00E223D0" w:rsidRDefault="003163AD" w:rsidP="008E63D4">
      <w:pPr>
        <w:jc w:val="center"/>
        <w:rPr>
          <w:sz w:val="32"/>
          <w:szCs w:val="32"/>
        </w:rPr>
      </w:pPr>
      <w:r w:rsidRPr="00E223D0">
        <w:rPr>
          <w:rFonts w:hint="eastAsia"/>
          <w:sz w:val="32"/>
          <w:szCs w:val="32"/>
        </w:rPr>
        <w:t>すべての水俣病被害者を</w:t>
      </w:r>
      <w:r w:rsidR="008A5DC8">
        <w:rPr>
          <w:rFonts w:hint="eastAsia"/>
          <w:sz w:val="32"/>
          <w:szCs w:val="32"/>
        </w:rPr>
        <w:t>一刻も早く</w:t>
      </w:r>
      <w:r w:rsidRPr="00E223D0">
        <w:rPr>
          <w:rFonts w:hint="eastAsia"/>
          <w:sz w:val="32"/>
          <w:szCs w:val="32"/>
        </w:rPr>
        <w:t>救済することを求める署名</w:t>
      </w:r>
    </w:p>
    <w:p w14:paraId="227AF25E" w14:textId="7D19F078" w:rsidR="008E63D4" w:rsidRDefault="003163AD" w:rsidP="008E63D4">
      <w:pPr>
        <w:rPr>
          <w:sz w:val="24"/>
          <w:szCs w:val="24"/>
        </w:rPr>
      </w:pPr>
      <w:r>
        <w:rPr>
          <w:rFonts w:hint="eastAsia"/>
          <w:sz w:val="24"/>
          <w:szCs w:val="24"/>
        </w:rPr>
        <w:t>内閣総理大臣　殿</w:t>
      </w:r>
    </w:p>
    <w:p w14:paraId="7FCB90F4" w14:textId="30BCA356" w:rsidR="003163AD" w:rsidRDefault="003163AD" w:rsidP="008E63D4">
      <w:pPr>
        <w:rPr>
          <w:sz w:val="24"/>
          <w:szCs w:val="24"/>
        </w:rPr>
      </w:pPr>
      <w:r>
        <w:rPr>
          <w:rFonts w:hint="eastAsia"/>
          <w:sz w:val="24"/>
          <w:szCs w:val="24"/>
        </w:rPr>
        <w:t>衆議院議長　　殿</w:t>
      </w:r>
    </w:p>
    <w:p w14:paraId="6641B0F8" w14:textId="34D004EC" w:rsidR="003163AD" w:rsidRDefault="003163AD" w:rsidP="008E63D4">
      <w:pPr>
        <w:rPr>
          <w:sz w:val="24"/>
          <w:szCs w:val="24"/>
        </w:rPr>
      </w:pPr>
      <w:r>
        <w:rPr>
          <w:rFonts w:hint="eastAsia"/>
          <w:sz w:val="24"/>
          <w:szCs w:val="24"/>
        </w:rPr>
        <w:t>参議院議長　　殿</w:t>
      </w:r>
    </w:p>
    <w:p w14:paraId="24B94E36" w14:textId="77777777" w:rsidR="003B5A19" w:rsidRPr="00005A0E" w:rsidRDefault="003B5A19" w:rsidP="008E63D4">
      <w:pPr>
        <w:rPr>
          <w:rFonts w:hint="eastAsia"/>
          <w:sz w:val="24"/>
          <w:szCs w:val="24"/>
        </w:rPr>
      </w:pPr>
      <w:bookmarkStart w:id="4" w:name="_GoBack"/>
      <w:bookmarkEnd w:id="4"/>
    </w:p>
    <w:p w14:paraId="4C6B3682" w14:textId="066E0B38" w:rsidR="00E223D0" w:rsidRDefault="003163AD" w:rsidP="003163AD">
      <w:pPr>
        <w:ind w:firstLineChars="100" w:firstLine="240"/>
        <w:rPr>
          <w:sz w:val="24"/>
          <w:szCs w:val="24"/>
        </w:rPr>
      </w:pPr>
      <w:r w:rsidRPr="00BC251E">
        <w:rPr>
          <w:rFonts w:hint="eastAsia"/>
          <w:sz w:val="24"/>
          <w:szCs w:val="24"/>
        </w:rPr>
        <w:t>２０</w:t>
      </w:r>
      <w:r w:rsidR="008A5DC8">
        <w:rPr>
          <w:rFonts w:hint="eastAsia"/>
          <w:sz w:val="24"/>
          <w:szCs w:val="24"/>
        </w:rPr>
        <w:t>０９</w:t>
      </w:r>
      <w:r w:rsidRPr="00BC251E">
        <w:rPr>
          <w:rFonts w:hint="eastAsia"/>
          <w:sz w:val="24"/>
          <w:szCs w:val="24"/>
        </w:rPr>
        <w:t>年に成立した「水俣病被害者救済特別措置法」によって</w:t>
      </w:r>
      <w:r w:rsidR="008A5DC8">
        <w:rPr>
          <w:rFonts w:hint="eastAsia"/>
          <w:sz w:val="24"/>
          <w:szCs w:val="24"/>
        </w:rPr>
        <w:t>、</w:t>
      </w:r>
      <w:r w:rsidRPr="00BC251E">
        <w:rPr>
          <w:rFonts w:hint="eastAsia"/>
          <w:sz w:val="24"/>
          <w:szCs w:val="24"/>
        </w:rPr>
        <w:t>水俣病の汚染と被害の広がりが明らかになりました</w:t>
      </w:r>
      <w:r w:rsidR="00E223D0">
        <w:rPr>
          <w:rFonts w:hint="eastAsia"/>
          <w:sz w:val="24"/>
          <w:szCs w:val="24"/>
        </w:rPr>
        <w:t>が、</w:t>
      </w:r>
      <w:r w:rsidRPr="00BC251E">
        <w:rPr>
          <w:rFonts w:hint="eastAsia"/>
          <w:sz w:val="24"/>
          <w:szCs w:val="24"/>
        </w:rPr>
        <w:t>多くの</w:t>
      </w:r>
      <w:r w:rsidR="00E223D0">
        <w:rPr>
          <w:rFonts w:hint="eastAsia"/>
          <w:sz w:val="24"/>
          <w:szCs w:val="24"/>
        </w:rPr>
        <w:t>水俣病</w:t>
      </w:r>
      <w:r w:rsidRPr="00BC251E">
        <w:rPr>
          <w:rFonts w:hint="eastAsia"/>
          <w:sz w:val="24"/>
          <w:szCs w:val="24"/>
        </w:rPr>
        <w:t>被害者が</w:t>
      </w:r>
      <w:r w:rsidR="00E223D0">
        <w:rPr>
          <w:rFonts w:hint="eastAsia"/>
          <w:sz w:val="24"/>
          <w:szCs w:val="24"/>
        </w:rPr>
        <w:t>取り残されてしまいました。</w:t>
      </w:r>
    </w:p>
    <w:p w14:paraId="5E216ADD" w14:textId="118ED5EE" w:rsidR="00E223D0" w:rsidRDefault="003163AD" w:rsidP="003163AD">
      <w:pPr>
        <w:ind w:firstLineChars="100" w:firstLine="240"/>
        <w:rPr>
          <w:sz w:val="24"/>
          <w:szCs w:val="24"/>
        </w:rPr>
      </w:pPr>
      <w:r>
        <w:rPr>
          <w:rFonts w:hint="eastAsia"/>
          <w:sz w:val="24"/>
          <w:szCs w:val="24"/>
        </w:rPr>
        <w:t>そこで</w:t>
      </w:r>
      <w:r w:rsidR="008A5DC8">
        <w:rPr>
          <w:rFonts w:hint="eastAsia"/>
          <w:sz w:val="24"/>
          <w:szCs w:val="24"/>
        </w:rPr>
        <w:t>、</w:t>
      </w:r>
      <w:r>
        <w:rPr>
          <w:rFonts w:hint="eastAsia"/>
          <w:sz w:val="24"/>
          <w:szCs w:val="24"/>
        </w:rPr>
        <w:t>放置されてきた</w:t>
      </w:r>
      <w:r w:rsidRPr="00BC251E">
        <w:rPr>
          <w:rFonts w:hint="eastAsia"/>
          <w:sz w:val="24"/>
          <w:szCs w:val="24"/>
        </w:rPr>
        <w:t>水俣病被害者が</w:t>
      </w:r>
      <w:r w:rsidR="00E223D0">
        <w:rPr>
          <w:rFonts w:hint="eastAsia"/>
          <w:sz w:val="24"/>
          <w:szCs w:val="24"/>
        </w:rPr>
        <w:t>ノーモア・ミナマタ第２次訴訟を提起しました。</w:t>
      </w:r>
    </w:p>
    <w:p w14:paraId="174E16DC" w14:textId="02DA3D15" w:rsidR="003163AD" w:rsidRDefault="003163AD" w:rsidP="003163AD">
      <w:pPr>
        <w:ind w:firstLineChars="100" w:firstLine="240"/>
        <w:rPr>
          <w:sz w:val="24"/>
          <w:szCs w:val="24"/>
        </w:rPr>
      </w:pPr>
      <w:r>
        <w:rPr>
          <w:rFonts w:hint="eastAsia"/>
          <w:sz w:val="24"/>
          <w:szCs w:val="24"/>
        </w:rPr>
        <w:t>２０２３年９月２７日</w:t>
      </w:r>
      <w:r w:rsidRPr="00A1652B">
        <w:rPr>
          <w:rFonts w:hint="eastAsia"/>
          <w:sz w:val="24"/>
          <w:szCs w:val="24"/>
        </w:rPr>
        <w:t>大阪地裁</w:t>
      </w:r>
      <w:r w:rsidR="0027488A">
        <w:rPr>
          <w:rFonts w:hint="eastAsia"/>
          <w:sz w:val="24"/>
          <w:szCs w:val="24"/>
        </w:rPr>
        <w:t>は原告１２８名</w:t>
      </w:r>
      <w:r w:rsidR="0080671F">
        <w:rPr>
          <w:rFonts w:hint="eastAsia"/>
          <w:sz w:val="24"/>
          <w:szCs w:val="24"/>
        </w:rPr>
        <w:t>全員</w:t>
      </w:r>
      <w:r w:rsidR="0027488A">
        <w:rPr>
          <w:rFonts w:hint="eastAsia"/>
          <w:sz w:val="24"/>
          <w:szCs w:val="24"/>
        </w:rPr>
        <w:t>を水俣病と認める画期的な全面</w:t>
      </w:r>
      <w:r w:rsidR="0080671F">
        <w:rPr>
          <w:rFonts w:hint="eastAsia"/>
          <w:sz w:val="24"/>
          <w:szCs w:val="24"/>
        </w:rPr>
        <w:t>勝訴判決</w:t>
      </w:r>
      <w:r w:rsidR="0027488A">
        <w:rPr>
          <w:rFonts w:hint="eastAsia"/>
          <w:sz w:val="24"/>
          <w:szCs w:val="24"/>
        </w:rPr>
        <w:t>を下しました。</w:t>
      </w:r>
      <w:r w:rsidRPr="00A1652B">
        <w:rPr>
          <w:rFonts w:hint="eastAsia"/>
          <w:sz w:val="24"/>
          <w:szCs w:val="24"/>
        </w:rPr>
        <w:t>２０２４年３月２２日、熊本地裁は、</w:t>
      </w:r>
      <w:r>
        <w:rPr>
          <w:rFonts w:hint="eastAsia"/>
          <w:sz w:val="24"/>
          <w:szCs w:val="24"/>
        </w:rPr>
        <w:t>２</w:t>
      </w:r>
      <w:r w:rsidRPr="00A1652B">
        <w:rPr>
          <w:rFonts w:hint="eastAsia"/>
          <w:sz w:val="24"/>
          <w:szCs w:val="24"/>
        </w:rPr>
        <w:t>０年の期間（除斥期間）が経過しているとして、原告全員を敗訴させました</w:t>
      </w:r>
      <w:r w:rsidR="00E223D0">
        <w:rPr>
          <w:rFonts w:hint="eastAsia"/>
          <w:sz w:val="24"/>
          <w:szCs w:val="24"/>
        </w:rPr>
        <w:t>が、</w:t>
      </w:r>
      <w:r w:rsidR="00E223D0" w:rsidRPr="00A1652B">
        <w:rPr>
          <w:rFonts w:hint="eastAsia"/>
          <w:sz w:val="24"/>
          <w:szCs w:val="24"/>
        </w:rPr>
        <w:t>１陣と２陣の原告１４４名のうち２５名を水俣病と認め</w:t>
      </w:r>
      <w:r w:rsidR="00E223D0">
        <w:rPr>
          <w:rFonts w:hint="eastAsia"/>
          <w:sz w:val="24"/>
          <w:szCs w:val="24"/>
        </w:rPr>
        <w:t>ました</w:t>
      </w:r>
      <w:r w:rsidR="00E96D50">
        <w:rPr>
          <w:rFonts w:hint="eastAsia"/>
          <w:sz w:val="24"/>
          <w:szCs w:val="24"/>
        </w:rPr>
        <w:t>。</w:t>
      </w:r>
      <w:r w:rsidRPr="00A1652B">
        <w:rPr>
          <w:rFonts w:hint="eastAsia"/>
          <w:sz w:val="24"/>
          <w:szCs w:val="24"/>
        </w:rPr>
        <w:t>２０２４年４月１８日</w:t>
      </w:r>
      <w:r>
        <w:rPr>
          <w:rFonts w:hint="eastAsia"/>
          <w:sz w:val="24"/>
          <w:szCs w:val="24"/>
        </w:rPr>
        <w:t>、新潟地裁は、</w:t>
      </w:r>
      <w:r w:rsidRPr="00A1652B">
        <w:rPr>
          <w:rFonts w:hint="eastAsia"/>
          <w:sz w:val="24"/>
          <w:szCs w:val="24"/>
        </w:rPr>
        <w:t>原告４７名のうち２６名を水俣病と認め</w:t>
      </w:r>
      <w:r>
        <w:rPr>
          <w:rFonts w:hint="eastAsia"/>
          <w:sz w:val="24"/>
          <w:szCs w:val="24"/>
        </w:rPr>
        <w:t>ました。これらの３地裁判決が共通して明らかにしたことは、これまで行政の救済制度から漏れ放置されてきた水俣病被害者が多数取り残されていることです。</w:t>
      </w:r>
    </w:p>
    <w:p w14:paraId="46AFB325" w14:textId="0965FBAA" w:rsidR="003163AD" w:rsidRDefault="003163AD" w:rsidP="003163AD">
      <w:pPr>
        <w:ind w:firstLineChars="100" w:firstLine="240"/>
        <w:rPr>
          <w:sz w:val="24"/>
          <w:szCs w:val="24"/>
        </w:rPr>
      </w:pPr>
      <w:r>
        <w:rPr>
          <w:rFonts w:hint="eastAsia"/>
          <w:sz w:val="24"/>
          <w:szCs w:val="24"/>
        </w:rPr>
        <w:t>他方</w:t>
      </w:r>
      <w:r w:rsidRPr="003163AD">
        <w:rPr>
          <w:rFonts w:hint="eastAsia"/>
          <w:sz w:val="24"/>
          <w:szCs w:val="24"/>
        </w:rPr>
        <w:t>、原告らの平均年齢は</w:t>
      </w:r>
      <w:r>
        <w:rPr>
          <w:rFonts w:hint="eastAsia"/>
          <w:sz w:val="24"/>
          <w:szCs w:val="24"/>
        </w:rPr>
        <w:t>７５歳</w:t>
      </w:r>
      <w:r w:rsidRPr="003163AD">
        <w:rPr>
          <w:rFonts w:hint="eastAsia"/>
          <w:sz w:val="24"/>
          <w:szCs w:val="24"/>
        </w:rPr>
        <w:t>を超え、亡くなる者も後を絶たず、「生きているうちに</w:t>
      </w:r>
      <w:r>
        <w:rPr>
          <w:rFonts w:hint="eastAsia"/>
          <w:sz w:val="24"/>
          <w:szCs w:val="24"/>
        </w:rPr>
        <w:t>救済</w:t>
      </w:r>
      <w:r w:rsidRPr="003163AD">
        <w:rPr>
          <w:rFonts w:hint="eastAsia"/>
          <w:sz w:val="24"/>
          <w:szCs w:val="24"/>
        </w:rPr>
        <w:t>を」は</w:t>
      </w:r>
      <w:r>
        <w:rPr>
          <w:rFonts w:hint="eastAsia"/>
          <w:sz w:val="24"/>
          <w:szCs w:val="24"/>
        </w:rPr>
        <w:t>悲痛な</w:t>
      </w:r>
      <w:r w:rsidRPr="003163AD">
        <w:rPr>
          <w:rFonts w:hint="eastAsia"/>
          <w:sz w:val="24"/>
          <w:szCs w:val="24"/>
        </w:rPr>
        <w:t>叫びとなっており、</w:t>
      </w:r>
      <w:r w:rsidR="00DE5D6E">
        <w:rPr>
          <w:rFonts w:hint="eastAsia"/>
          <w:sz w:val="24"/>
          <w:szCs w:val="24"/>
        </w:rPr>
        <w:t>一刻</w:t>
      </w:r>
      <w:r w:rsidRPr="003163AD">
        <w:rPr>
          <w:rFonts w:hint="eastAsia"/>
          <w:sz w:val="24"/>
          <w:szCs w:val="24"/>
        </w:rPr>
        <w:t>も早い解決が急がれています。こうしたなか、</w:t>
      </w:r>
      <w:r>
        <w:rPr>
          <w:rFonts w:hint="eastAsia"/>
          <w:sz w:val="24"/>
          <w:szCs w:val="24"/>
        </w:rPr>
        <w:t>２０２４年５月</w:t>
      </w:r>
      <w:r w:rsidRPr="003163AD">
        <w:rPr>
          <w:rFonts w:hint="eastAsia"/>
          <w:sz w:val="24"/>
          <w:szCs w:val="24"/>
        </w:rPr>
        <w:t>1</w:t>
      </w:r>
      <w:r w:rsidRPr="003163AD">
        <w:rPr>
          <w:rFonts w:hint="eastAsia"/>
          <w:sz w:val="24"/>
          <w:szCs w:val="24"/>
        </w:rPr>
        <w:t>日の環境大臣と被害者団体との懇談の席で、環境省が被害者の訴えを一方的に遮断するマイク</w:t>
      </w:r>
      <w:r>
        <w:rPr>
          <w:rFonts w:hint="eastAsia"/>
          <w:sz w:val="24"/>
          <w:szCs w:val="24"/>
        </w:rPr>
        <w:t>切り</w:t>
      </w:r>
      <w:r w:rsidRPr="003163AD">
        <w:rPr>
          <w:rFonts w:hint="eastAsia"/>
          <w:sz w:val="24"/>
          <w:szCs w:val="24"/>
        </w:rPr>
        <w:t>事件が起きました。</w:t>
      </w:r>
      <w:r>
        <w:rPr>
          <w:rFonts w:hint="eastAsia"/>
          <w:sz w:val="24"/>
          <w:szCs w:val="24"/>
        </w:rPr>
        <w:t>国（</w:t>
      </w:r>
      <w:r w:rsidRPr="003163AD">
        <w:rPr>
          <w:rFonts w:hint="eastAsia"/>
          <w:sz w:val="24"/>
          <w:szCs w:val="24"/>
        </w:rPr>
        <w:t>環境省</w:t>
      </w:r>
      <w:r>
        <w:rPr>
          <w:rFonts w:hint="eastAsia"/>
          <w:sz w:val="24"/>
          <w:szCs w:val="24"/>
        </w:rPr>
        <w:t>）</w:t>
      </w:r>
      <w:r w:rsidRPr="003163AD">
        <w:rPr>
          <w:rFonts w:hint="eastAsia"/>
          <w:sz w:val="24"/>
          <w:szCs w:val="24"/>
        </w:rPr>
        <w:t>は、</w:t>
      </w:r>
      <w:r>
        <w:rPr>
          <w:rFonts w:hint="eastAsia"/>
          <w:sz w:val="24"/>
          <w:szCs w:val="24"/>
        </w:rPr>
        <w:t>最高裁で法的責任が確定した加害者であるにもかかわらず、また３地裁判決がこれまでの行政施策が誤りであったことを断罪したにもかかわらず、自己を省みる</w:t>
      </w:r>
      <w:r w:rsidR="00842681">
        <w:rPr>
          <w:rFonts w:hint="eastAsia"/>
          <w:sz w:val="24"/>
          <w:szCs w:val="24"/>
        </w:rPr>
        <w:t>ことなく</w:t>
      </w:r>
      <w:r>
        <w:rPr>
          <w:rFonts w:hint="eastAsia"/>
          <w:sz w:val="24"/>
          <w:szCs w:val="24"/>
        </w:rPr>
        <w:t>、このような暴挙に出たのです。</w:t>
      </w:r>
    </w:p>
    <w:p w14:paraId="06091D83" w14:textId="5888EC80" w:rsidR="00842681" w:rsidRPr="00842681" w:rsidRDefault="00842681" w:rsidP="003163AD">
      <w:pPr>
        <w:ind w:firstLineChars="100" w:firstLine="240"/>
        <w:rPr>
          <w:sz w:val="24"/>
          <w:szCs w:val="24"/>
        </w:rPr>
      </w:pPr>
      <w:r>
        <w:rPr>
          <w:rFonts w:hint="eastAsia"/>
          <w:sz w:val="24"/>
          <w:szCs w:val="24"/>
        </w:rPr>
        <w:t>これ以上の被害者の切り捨ては、到底許されるものではありません。</w:t>
      </w:r>
    </w:p>
    <w:p w14:paraId="5D787293" w14:textId="1F036BB7" w:rsidR="003163AD" w:rsidRPr="003163AD" w:rsidRDefault="003163AD" w:rsidP="003163AD">
      <w:pPr>
        <w:ind w:firstLineChars="100" w:firstLine="321"/>
        <w:rPr>
          <w:rFonts w:asciiTheme="majorEastAsia" w:eastAsiaTheme="majorEastAsia" w:hAnsiTheme="majorEastAsia"/>
          <w:b/>
          <w:bCs/>
          <w:sz w:val="32"/>
          <w:szCs w:val="32"/>
        </w:rPr>
      </w:pPr>
      <w:r w:rsidRPr="00E223D0">
        <w:rPr>
          <w:rFonts w:asciiTheme="majorEastAsia" w:eastAsiaTheme="majorEastAsia" w:hAnsiTheme="majorEastAsia" w:hint="eastAsia"/>
          <w:b/>
          <w:bCs/>
          <w:sz w:val="32"/>
          <w:szCs w:val="32"/>
        </w:rPr>
        <w:t>国が</w:t>
      </w:r>
      <w:r w:rsidRPr="003163AD">
        <w:rPr>
          <w:rFonts w:asciiTheme="majorEastAsia" w:eastAsiaTheme="majorEastAsia" w:hAnsiTheme="majorEastAsia" w:hint="eastAsia"/>
          <w:b/>
          <w:bCs/>
          <w:sz w:val="32"/>
          <w:szCs w:val="32"/>
        </w:rPr>
        <w:t>すべての水俣病被害者を</w:t>
      </w:r>
      <w:r w:rsidR="00F45B34">
        <w:rPr>
          <w:rFonts w:asciiTheme="majorEastAsia" w:eastAsiaTheme="majorEastAsia" w:hAnsiTheme="majorEastAsia" w:hint="eastAsia"/>
          <w:b/>
          <w:bCs/>
          <w:sz w:val="32"/>
          <w:szCs w:val="32"/>
        </w:rPr>
        <w:t>一刻も早く</w:t>
      </w:r>
      <w:r w:rsidRPr="003163AD">
        <w:rPr>
          <w:rFonts w:asciiTheme="majorEastAsia" w:eastAsiaTheme="majorEastAsia" w:hAnsiTheme="majorEastAsia" w:hint="eastAsia"/>
          <w:b/>
          <w:bCs/>
          <w:sz w:val="32"/>
          <w:szCs w:val="32"/>
        </w:rPr>
        <w:t>救済することを求めます。</w:t>
      </w:r>
    </w:p>
    <w:tbl>
      <w:tblPr>
        <w:tblStyle w:val="a8"/>
        <w:tblW w:w="10201" w:type="dxa"/>
        <w:tblLook w:val="04A0" w:firstRow="1" w:lastRow="0" w:firstColumn="1" w:lastColumn="0" w:noHBand="0" w:noVBand="1"/>
      </w:tblPr>
      <w:tblGrid>
        <w:gridCol w:w="3539"/>
        <w:gridCol w:w="6662"/>
      </w:tblGrid>
      <w:tr w:rsidR="008E63D4" w:rsidRPr="00B2107D" w14:paraId="7644FCD0" w14:textId="77777777" w:rsidTr="00923F9B">
        <w:tc>
          <w:tcPr>
            <w:tcW w:w="3539" w:type="dxa"/>
          </w:tcPr>
          <w:p w14:paraId="0F504E75" w14:textId="5403BA04" w:rsidR="008E63D4" w:rsidRPr="00B2107D" w:rsidRDefault="00B04767" w:rsidP="00B04767">
            <w:pPr>
              <w:jc w:val="center"/>
              <w:rPr>
                <w:sz w:val="24"/>
                <w:szCs w:val="24"/>
              </w:rPr>
            </w:pPr>
            <w:r>
              <w:rPr>
                <w:rFonts w:hint="eastAsia"/>
                <w:sz w:val="24"/>
                <w:szCs w:val="24"/>
              </w:rPr>
              <w:t>名</w:t>
            </w:r>
            <w:r w:rsidR="008E63D4" w:rsidRPr="00B2107D">
              <w:rPr>
                <w:rFonts w:hint="eastAsia"/>
                <w:sz w:val="24"/>
                <w:szCs w:val="24"/>
              </w:rPr>
              <w:t xml:space="preserve">　</w:t>
            </w:r>
            <w:r>
              <w:rPr>
                <w:rFonts w:hint="eastAsia"/>
                <w:sz w:val="24"/>
                <w:szCs w:val="24"/>
              </w:rPr>
              <w:t>前</w:t>
            </w:r>
          </w:p>
        </w:tc>
        <w:tc>
          <w:tcPr>
            <w:tcW w:w="6662" w:type="dxa"/>
          </w:tcPr>
          <w:p w14:paraId="16DEA3F7" w14:textId="77777777" w:rsidR="008E63D4" w:rsidRPr="00B2107D" w:rsidRDefault="008E63D4" w:rsidP="00923F9B">
            <w:pPr>
              <w:jc w:val="center"/>
              <w:rPr>
                <w:sz w:val="24"/>
                <w:szCs w:val="24"/>
              </w:rPr>
            </w:pPr>
            <w:r w:rsidRPr="00B2107D">
              <w:rPr>
                <w:rFonts w:hint="eastAsia"/>
                <w:sz w:val="24"/>
                <w:szCs w:val="24"/>
              </w:rPr>
              <w:t>住　所</w:t>
            </w:r>
          </w:p>
        </w:tc>
      </w:tr>
      <w:tr w:rsidR="008E63D4" w:rsidRPr="00B2107D" w14:paraId="3E5C91D0" w14:textId="77777777" w:rsidTr="00923F9B">
        <w:tc>
          <w:tcPr>
            <w:tcW w:w="3539" w:type="dxa"/>
          </w:tcPr>
          <w:p w14:paraId="4FA3BFB5" w14:textId="77777777" w:rsidR="008E63D4" w:rsidRPr="00B2107D" w:rsidRDefault="008E63D4" w:rsidP="00923F9B">
            <w:pPr>
              <w:rPr>
                <w:sz w:val="24"/>
                <w:szCs w:val="24"/>
              </w:rPr>
            </w:pPr>
          </w:p>
          <w:p w14:paraId="57FE5E3D" w14:textId="77777777" w:rsidR="008E63D4" w:rsidRPr="00B2107D" w:rsidRDefault="008E63D4" w:rsidP="00923F9B">
            <w:pPr>
              <w:rPr>
                <w:sz w:val="24"/>
                <w:szCs w:val="24"/>
              </w:rPr>
            </w:pPr>
          </w:p>
        </w:tc>
        <w:tc>
          <w:tcPr>
            <w:tcW w:w="6662" w:type="dxa"/>
          </w:tcPr>
          <w:p w14:paraId="5472420B" w14:textId="77777777" w:rsidR="008E63D4" w:rsidRPr="00B2107D" w:rsidRDefault="008E63D4" w:rsidP="00923F9B">
            <w:pPr>
              <w:rPr>
                <w:sz w:val="24"/>
                <w:szCs w:val="24"/>
              </w:rPr>
            </w:pPr>
          </w:p>
        </w:tc>
      </w:tr>
      <w:tr w:rsidR="008E63D4" w:rsidRPr="00B2107D" w14:paraId="3DA624E0" w14:textId="77777777" w:rsidTr="00923F9B">
        <w:tc>
          <w:tcPr>
            <w:tcW w:w="3539" w:type="dxa"/>
          </w:tcPr>
          <w:p w14:paraId="0052AF09" w14:textId="77777777" w:rsidR="008E63D4" w:rsidRPr="00B2107D" w:rsidRDefault="008E63D4" w:rsidP="00923F9B">
            <w:pPr>
              <w:rPr>
                <w:sz w:val="24"/>
                <w:szCs w:val="24"/>
              </w:rPr>
            </w:pPr>
          </w:p>
          <w:p w14:paraId="7F1190E8" w14:textId="77777777" w:rsidR="008E63D4" w:rsidRPr="00B2107D" w:rsidRDefault="008E63D4" w:rsidP="00923F9B">
            <w:pPr>
              <w:rPr>
                <w:sz w:val="24"/>
                <w:szCs w:val="24"/>
              </w:rPr>
            </w:pPr>
          </w:p>
        </w:tc>
        <w:tc>
          <w:tcPr>
            <w:tcW w:w="6662" w:type="dxa"/>
          </w:tcPr>
          <w:p w14:paraId="5FF10DAA" w14:textId="77777777" w:rsidR="008E63D4" w:rsidRPr="00B2107D" w:rsidRDefault="008E63D4" w:rsidP="00923F9B">
            <w:pPr>
              <w:rPr>
                <w:sz w:val="24"/>
                <w:szCs w:val="24"/>
              </w:rPr>
            </w:pPr>
          </w:p>
        </w:tc>
      </w:tr>
      <w:tr w:rsidR="008E63D4" w:rsidRPr="00B2107D" w14:paraId="5F26BA29" w14:textId="77777777" w:rsidTr="00923F9B">
        <w:tc>
          <w:tcPr>
            <w:tcW w:w="3539" w:type="dxa"/>
          </w:tcPr>
          <w:p w14:paraId="29E1715B" w14:textId="77777777" w:rsidR="008E63D4" w:rsidRPr="00B2107D" w:rsidRDefault="008E63D4" w:rsidP="00923F9B">
            <w:pPr>
              <w:rPr>
                <w:sz w:val="24"/>
                <w:szCs w:val="24"/>
              </w:rPr>
            </w:pPr>
          </w:p>
          <w:p w14:paraId="48C66A94" w14:textId="77777777" w:rsidR="008E63D4" w:rsidRPr="00B2107D" w:rsidRDefault="008E63D4" w:rsidP="00923F9B">
            <w:pPr>
              <w:rPr>
                <w:sz w:val="24"/>
                <w:szCs w:val="24"/>
              </w:rPr>
            </w:pPr>
          </w:p>
        </w:tc>
        <w:tc>
          <w:tcPr>
            <w:tcW w:w="6662" w:type="dxa"/>
          </w:tcPr>
          <w:p w14:paraId="7EF38448" w14:textId="77777777" w:rsidR="008E63D4" w:rsidRPr="00B2107D" w:rsidRDefault="008E63D4" w:rsidP="00923F9B">
            <w:pPr>
              <w:rPr>
                <w:sz w:val="24"/>
                <w:szCs w:val="24"/>
              </w:rPr>
            </w:pPr>
          </w:p>
        </w:tc>
      </w:tr>
      <w:tr w:rsidR="008E63D4" w:rsidRPr="00B2107D" w14:paraId="0F2FAF17" w14:textId="77777777" w:rsidTr="00923F9B">
        <w:tc>
          <w:tcPr>
            <w:tcW w:w="3539" w:type="dxa"/>
          </w:tcPr>
          <w:p w14:paraId="6BC0A869" w14:textId="77777777" w:rsidR="008E63D4" w:rsidRPr="00B2107D" w:rsidRDefault="008E63D4" w:rsidP="00923F9B">
            <w:pPr>
              <w:rPr>
                <w:sz w:val="24"/>
                <w:szCs w:val="24"/>
              </w:rPr>
            </w:pPr>
          </w:p>
          <w:p w14:paraId="5909A51A" w14:textId="77777777" w:rsidR="008E63D4" w:rsidRPr="00B2107D" w:rsidRDefault="008E63D4" w:rsidP="00923F9B">
            <w:pPr>
              <w:rPr>
                <w:sz w:val="24"/>
                <w:szCs w:val="24"/>
              </w:rPr>
            </w:pPr>
          </w:p>
        </w:tc>
        <w:tc>
          <w:tcPr>
            <w:tcW w:w="6662" w:type="dxa"/>
          </w:tcPr>
          <w:p w14:paraId="620FB215" w14:textId="77777777" w:rsidR="008E63D4" w:rsidRPr="00B2107D" w:rsidRDefault="008E63D4" w:rsidP="00923F9B">
            <w:pPr>
              <w:rPr>
                <w:sz w:val="24"/>
                <w:szCs w:val="24"/>
              </w:rPr>
            </w:pPr>
          </w:p>
        </w:tc>
      </w:tr>
      <w:tr w:rsidR="008E63D4" w:rsidRPr="00B2107D" w14:paraId="4F8C0A57" w14:textId="77777777" w:rsidTr="00923F9B">
        <w:tc>
          <w:tcPr>
            <w:tcW w:w="3539" w:type="dxa"/>
          </w:tcPr>
          <w:p w14:paraId="335CC891" w14:textId="77777777" w:rsidR="008E63D4" w:rsidRPr="00B2107D" w:rsidRDefault="008E63D4" w:rsidP="00923F9B">
            <w:pPr>
              <w:rPr>
                <w:sz w:val="24"/>
                <w:szCs w:val="24"/>
              </w:rPr>
            </w:pPr>
          </w:p>
          <w:p w14:paraId="098739E5" w14:textId="77777777" w:rsidR="008E63D4" w:rsidRPr="00B2107D" w:rsidRDefault="008E63D4" w:rsidP="00923F9B">
            <w:pPr>
              <w:rPr>
                <w:sz w:val="24"/>
                <w:szCs w:val="24"/>
              </w:rPr>
            </w:pPr>
          </w:p>
        </w:tc>
        <w:tc>
          <w:tcPr>
            <w:tcW w:w="6662" w:type="dxa"/>
          </w:tcPr>
          <w:p w14:paraId="23C4CA27" w14:textId="77777777" w:rsidR="008E63D4" w:rsidRPr="00B2107D" w:rsidRDefault="008E63D4" w:rsidP="00923F9B">
            <w:pPr>
              <w:rPr>
                <w:sz w:val="24"/>
                <w:szCs w:val="24"/>
              </w:rPr>
            </w:pPr>
          </w:p>
        </w:tc>
      </w:tr>
    </w:tbl>
    <w:p w14:paraId="4A759315" w14:textId="4D9A2612" w:rsidR="008E63D4" w:rsidRDefault="008E63D4" w:rsidP="00E96D50">
      <w:pPr>
        <w:rPr>
          <w:sz w:val="24"/>
          <w:szCs w:val="24"/>
        </w:rPr>
      </w:pPr>
      <w:r w:rsidRPr="00B2107D">
        <w:rPr>
          <w:rFonts w:hint="eastAsia"/>
          <w:sz w:val="24"/>
          <w:szCs w:val="24"/>
        </w:rPr>
        <w:t>【取扱い団体】</w:t>
      </w:r>
      <w:r w:rsidR="00E96D50">
        <w:rPr>
          <w:rFonts w:hint="eastAsia"/>
          <w:sz w:val="24"/>
          <w:szCs w:val="24"/>
        </w:rPr>
        <w:t xml:space="preserve">　全日本自治団体労働組合（自治労）</w:t>
      </w:r>
    </w:p>
    <w:p w14:paraId="7B013F24" w14:textId="77777777" w:rsidR="00E96D50" w:rsidRDefault="00E96D50" w:rsidP="00E96D50">
      <w:pPr>
        <w:rPr>
          <w:sz w:val="24"/>
          <w:szCs w:val="24"/>
        </w:rPr>
      </w:pPr>
      <w:r>
        <w:rPr>
          <w:rFonts w:hint="eastAsia"/>
          <w:sz w:val="24"/>
          <w:szCs w:val="24"/>
        </w:rPr>
        <w:t xml:space="preserve">　　　　　　　　提出先：所属の単組に提出願います。</w:t>
      </w:r>
    </w:p>
    <w:tbl>
      <w:tblPr>
        <w:tblStyle w:val="a8"/>
        <w:tblW w:w="10201" w:type="dxa"/>
        <w:tblLook w:val="04A0" w:firstRow="1" w:lastRow="0" w:firstColumn="1" w:lastColumn="0" w:noHBand="0" w:noVBand="1"/>
      </w:tblPr>
      <w:tblGrid>
        <w:gridCol w:w="482"/>
        <w:gridCol w:w="9719"/>
      </w:tblGrid>
      <w:tr w:rsidR="008E63D4" w14:paraId="1AB44C7E" w14:textId="77777777" w:rsidTr="003B5A19">
        <w:trPr>
          <w:cantSplit/>
          <w:trHeight w:val="1593"/>
        </w:trPr>
        <w:tc>
          <w:tcPr>
            <w:tcW w:w="482" w:type="dxa"/>
            <w:textDirection w:val="tbRlV"/>
            <w:vAlign w:val="bottom"/>
          </w:tcPr>
          <w:p w14:paraId="3FBCC57C" w14:textId="77777777" w:rsidR="008E63D4" w:rsidRDefault="008E63D4" w:rsidP="00923F9B">
            <w:pPr>
              <w:spacing w:line="260" w:lineRule="exact"/>
              <w:ind w:left="113" w:right="113"/>
              <w:jc w:val="distribute"/>
              <w:rPr>
                <w:sz w:val="24"/>
                <w:szCs w:val="24"/>
              </w:rPr>
            </w:pPr>
            <w:r>
              <w:rPr>
                <w:rFonts w:hint="eastAsia"/>
                <w:sz w:val="24"/>
                <w:szCs w:val="24"/>
              </w:rPr>
              <w:t>署名集約先</w:t>
            </w:r>
          </w:p>
        </w:tc>
        <w:tc>
          <w:tcPr>
            <w:tcW w:w="9719" w:type="dxa"/>
          </w:tcPr>
          <w:p w14:paraId="3857C884" w14:textId="2D112584" w:rsidR="00F718AA" w:rsidRPr="00FA0DB7" w:rsidRDefault="00F718AA" w:rsidP="00F718AA">
            <w:pPr>
              <w:tabs>
                <w:tab w:val="left" w:pos="3883"/>
              </w:tabs>
              <w:jc w:val="left"/>
              <w:rPr>
                <w:rFonts w:ascii="ＭＳ 明朝" w:eastAsia="ＭＳ 明朝" w:hAnsi="ＭＳ 明朝" w:cs="ＭＳ 明朝" w:hint="eastAsia"/>
                <w:kern w:val="0"/>
                <w:sz w:val="24"/>
                <w:szCs w:val="24"/>
              </w:rPr>
            </w:pPr>
          </w:p>
        </w:tc>
      </w:tr>
    </w:tbl>
    <w:p w14:paraId="11E7493B" w14:textId="77777777" w:rsidR="00B03C44" w:rsidRPr="00BC251E" w:rsidRDefault="00B03C44" w:rsidP="00A4383D">
      <w:pPr>
        <w:rPr>
          <w:rFonts w:asciiTheme="minorEastAsia" w:hAnsiTheme="minorEastAsia"/>
          <w:sz w:val="24"/>
          <w:szCs w:val="24"/>
        </w:rPr>
      </w:pPr>
    </w:p>
    <w:sectPr w:rsidR="00B03C44" w:rsidRPr="00BC251E" w:rsidSect="008E63D4">
      <w:pgSz w:w="11906" w:h="16838" w:code="9"/>
      <w:pgMar w:top="567" w:right="1134" w:bottom="567"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1E7E8" w14:textId="77777777" w:rsidR="000B01F2" w:rsidRDefault="000B01F2" w:rsidP="00BD608F">
      <w:r>
        <w:separator/>
      </w:r>
    </w:p>
  </w:endnote>
  <w:endnote w:type="continuationSeparator" w:id="0">
    <w:p w14:paraId="0EECB113" w14:textId="77777777" w:rsidR="000B01F2" w:rsidRDefault="000B01F2" w:rsidP="00B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0C52C" w14:textId="77777777" w:rsidR="000B01F2" w:rsidRDefault="000B01F2" w:rsidP="00BD608F">
      <w:r>
        <w:separator/>
      </w:r>
    </w:p>
  </w:footnote>
  <w:footnote w:type="continuationSeparator" w:id="0">
    <w:p w14:paraId="74AEF9C4" w14:textId="77777777" w:rsidR="000B01F2" w:rsidRDefault="000B01F2" w:rsidP="00BD6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E"/>
    <w:rsid w:val="000222AD"/>
    <w:rsid w:val="00022580"/>
    <w:rsid w:val="00025918"/>
    <w:rsid w:val="0003349A"/>
    <w:rsid w:val="00034ED1"/>
    <w:rsid w:val="000748C9"/>
    <w:rsid w:val="00086588"/>
    <w:rsid w:val="00091509"/>
    <w:rsid w:val="000A2C50"/>
    <w:rsid w:val="000A3742"/>
    <w:rsid w:val="000A5255"/>
    <w:rsid w:val="000B01F2"/>
    <w:rsid w:val="000B75F6"/>
    <w:rsid w:val="000C3F34"/>
    <w:rsid w:val="000D14CB"/>
    <w:rsid w:val="000F1484"/>
    <w:rsid w:val="001050FD"/>
    <w:rsid w:val="00135FD4"/>
    <w:rsid w:val="00156E99"/>
    <w:rsid w:val="00203BB7"/>
    <w:rsid w:val="00227E42"/>
    <w:rsid w:val="00231504"/>
    <w:rsid w:val="00257821"/>
    <w:rsid w:val="002677EC"/>
    <w:rsid w:val="0027488A"/>
    <w:rsid w:val="00290A80"/>
    <w:rsid w:val="002A7801"/>
    <w:rsid w:val="002D0D2A"/>
    <w:rsid w:val="002D30D9"/>
    <w:rsid w:val="002D3563"/>
    <w:rsid w:val="003163AD"/>
    <w:rsid w:val="00322D19"/>
    <w:rsid w:val="00331F9B"/>
    <w:rsid w:val="00335C7C"/>
    <w:rsid w:val="00341F1F"/>
    <w:rsid w:val="00390F10"/>
    <w:rsid w:val="00390FDB"/>
    <w:rsid w:val="003949BA"/>
    <w:rsid w:val="003A1433"/>
    <w:rsid w:val="003B5A19"/>
    <w:rsid w:val="003B70FB"/>
    <w:rsid w:val="00414D98"/>
    <w:rsid w:val="004236B9"/>
    <w:rsid w:val="00424A59"/>
    <w:rsid w:val="00432B83"/>
    <w:rsid w:val="00436208"/>
    <w:rsid w:val="00446249"/>
    <w:rsid w:val="004523A5"/>
    <w:rsid w:val="00480EA6"/>
    <w:rsid w:val="0048283A"/>
    <w:rsid w:val="004938CC"/>
    <w:rsid w:val="004A07A6"/>
    <w:rsid w:val="004A16CE"/>
    <w:rsid w:val="004F0D2C"/>
    <w:rsid w:val="005643A5"/>
    <w:rsid w:val="0057116D"/>
    <w:rsid w:val="00577325"/>
    <w:rsid w:val="005A5789"/>
    <w:rsid w:val="005B6033"/>
    <w:rsid w:val="005E6379"/>
    <w:rsid w:val="005F7E97"/>
    <w:rsid w:val="00681BFA"/>
    <w:rsid w:val="00681D0B"/>
    <w:rsid w:val="006944CB"/>
    <w:rsid w:val="006D22E9"/>
    <w:rsid w:val="006F1A54"/>
    <w:rsid w:val="0072668E"/>
    <w:rsid w:val="00754785"/>
    <w:rsid w:val="00757504"/>
    <w:rsid w:val="00767D02"/>
    <w:rsid w:val="00784A6A"/>
    <w:rsid w:val="007B008A"/>
    <w:rsid w:val="007B5ADA"/>
    <w:rsid w:val="007C6F2B"/>
    <w:rsid w:val="0080671F"/>
    <w:rsid w:val="008072FB"/>
    <w:rsid w:val="00811121"/>
    <w:rsid w:val="00842681"/>
    <w:rsid w:val="008929D6"/>
    <w:rsid w:val="008A0FFE"/>
    <w:rsid w:val="008A5DC8"/>
    <w:rsid w:val="008E2ECC"/>
    <w:rsid w:val="008E63D4"/>
    <w:rsid w:val="00917FE9"/>
    <w:rsid w:val="00922702"/>
    <w:rsid w:val="00922F76"/>
    <w:rsid w:val="00960A81"/>
    <w:rsid w:val="009B28F1"/>
    <w:rsid w:val="009C6EAA"/>
    <w:rsid w:val="009E7284"/>
    <w:rsid w:val="00A03DC2"/>
    <w:rsid w:val="00A079C4"/>
    <w:rsid w:val="00A1652B"/>
    <w:rsid w:val="00A27C78"/>
    <w:rsid w:val="00A4383D"/>
    <w:rsid w:val="00A669F9"/>
    <w:rsid w:val="00A73FB1"/>
    <w:rsid w:val="00A87EFD"/>
    <w:rsid w:val="00A945C0"/>
    <w:rsid w:val="00B03C44"/>
    <w:rsid w:val="00B04767"/>
    <w:rsid w:val="00B42CA3"/>
    <w:rsid w:val="00B51215"/>
    <w:rsid w:val="00B7586E"/>
    <w:rsid w:val="00B93AE2"/>
    <w:rsid w:val="00BC251E"/>
    <w:rsid w:val="00BD416E"/>
    <w:rsid w:val="00BD46B1"/>
    <w:rsid w:val="00BD608F"/>
    <w:rsid w:val="00BE09B8"/>
    <w:rsid w:val="00BE426E"/>
    <w:rsid w:val="00BF35D4"/>
    <w:rsid w:val="00C20615"/>
    <w:rsid w:val="00C23493"/>
    <w:rsid w:val="00C34829"/>
    <w:rsid w:val="00C65735"/>
    <w:rsid w:val="00C6643C"/>
    <w:rsid w:val="00C80639"/>
    <w:rsid w:val="00C85FF3"/>
    <w:rsid w:val="00C90BCA"/>
    <w:rsid w:val="00C9182B"/>
    <w:rsid w:val="00CC2379"/>
    <w:rsid w:val="00D02EA9"/>
    <w:rsid w:val="00D23E48"/>
    <w:rsid w:val="00D2520F"/>
    <w:rsid w:val="00D505CA"/>
    <w:rsid w:val="00D8565A"/>
    <w:rsid w:val="00D9698E"/>
    <w:rsid w:val="00DA1485"/>
    <w:rsid w:val="00DC2490"/>
    <w:rsid w:val="00DC743C"/>
    <w:rsid w:val="00DE5D6E"/>
    <w:rsid w:val="00DF35CC"/>
    <w:rsid w:val="00E15033"/>
    <w:rsid w:val="00E223D0"/>
    <w:rsid w:val="00E50DC2"/>
    <w:rsid w:val="00E813C0"/>
    <w:rsid w:val="00E85DBB"/>
    <w:rsid w:val="00E96D50"/>
    <w:rsid w:val="00ED43EE"/>
    <w:rsid w:val="00EE5BCD"/>
    <w:rsid w:val="00F10ACD"/>
    <w:rsid w:val="00F1464B"/>
    <w:rsid w:val="00F26BCF"/>
    <w:rsid w:val="00F30C35"/>
    <w:rsid w:val="00F45B34"/>
    <w:rsid w:val="00F5642D"/>
    <w:rsid w:val="00F718AA"/>
    <w:rsid w:val="00F7202A"/>
    <w:rsid w:val="00F80392"/>
    <w:rsid w:val="00FA0074"/>
    <w:rsid w:val="00FA096C"/>
    <w:rsid w:val="00FA1B13"/>
    <w:rsid w:val="00FA63E1"/>
    <w:rsid w:val="00FC4EF1"/>
    <w:rsid w:val="00FC7BBE"/>
    <w:rsid w:val="00FD2227"/>
    <w:rsid w:val="00FD63FF"/>
    <w:rsid w:val="00FE415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75E1F"/>
  <w15:chartTrackingRefBased/>
  <w15:docId w15:val="{3BE755AA-5853-4666-A84F-B9AF045C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08F"/>
    <w:pPr>
      <w:tabs>
        <w:tab w:val="center" w:pos="4252"/>
        <w:tab w:val="right" w:pos="8504"/>
      </w:tabs>
      <w:snapToGrid w:val="0"/>
    </w:pPr>
  </w:style>
  <w:style w:type="character" w:customStyle="1" w:styleId="a4">
    <w:name w:val="ヘッダー (文字)"/>
    <w:basedOn w:val="a0"/>
    <w:link w:val="a3"/>
    <w:uiPriority w:val="99"/>
    <w:rsid w:val="00BD608F"/>
  </w:style>
  <w:style w:type="paragraph" w:styleId="a5">
    <w:name w:val="footer"/>
    <w:basedOn w:val="a"/>
    <w:link w:val="a6"/>
    <w:uiPriority w:val="99"/>
    <w:unhideWhenUsed/>
    <w:rsid w:val="00BD608F"/>
    <w:pPr>
      <w:tabs>
        <w:tab w:val="center" w:pos="4252"/>
        <w:tab w:val="right" w:pos="8504"/>
      </w:tabs>
      <w:snapToGrid w:val="0"/>
    </w:pPr>
  </w:style>
  <w:style w:type="character" w:customStyle="1" w:styleId="a6">
    <w:name w:val="フッター (文字)"/>
    <w:basedOn w:val="a0"/>
    <w:link w:val="a5"/>
    <w:uiPriority w:val="99"/>
    <w:rsid w:val="00BD608F"/>
  </w:style>
  <w:style w:type="paragraph" w:customStyle="1" w:styleId="a7">
    <w:name w:val="一太郎ランクスタイル２"/>
    <w:uiPriority w:val="99"/>
    <w:rsid w:val="000A525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8">
    <w:name w:val="Table Grid"/>
    <w:basedOn w:val="a1"/>
    <w:uiPriority w:val="39"/>
    <w:rsid w:val="008E6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1652B"/>
    <w:rPr>
      <w:rFonts w:ascii="Times New Roman" w:hAnsi="Times New Roman" w:cs="Times New Roman"/>
      <w:sz w:val="24"/>
      <w:szCs w:val="24"/>
    </w:rPr>
  </w:style>
  <w:style w:type="paragraph" w:styleId="a9">
    <w:name w:val="Balloon Text"/>
    <w:basedOn w:val="a"/>
    <w:link w:val="aa"/>
    <w:uiPriority w:val="99"/>
    <w:semiHidden/>
    <w:unhideWhenUsed/>
    <w:rsid w:val="00B047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4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4597-2599-43CC-8E97-C5E6B889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橋本 勇介</cp:lastModifiedBy>
  <cp:revision>4</cp:revision>
  <cp:lastPrinted>2025-01-21T07:53:00Z</cp:lastPrinted>
  <dcterms:created xsi:type="dcterms:W3CDTF">2025-01-17T06:39:00Z</dcterms:created>
  <dcterms:modified xsi:type="dcterms:W3CDTF">2025-01-21T08:13:00Z</dcterms:modified>
</cp:coreProperties>
</file>